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81F76" w:rsidRDefault="00E60017">
      <w:pPr>
        <w:tabs>
          <w:tab w:val="center" w:pos="4536"/>
          <w:tab w:val="right" w:pos="9072"/>
        </w:tabs>
        <w:spacing w:before="120" w:after="120"/>
        <w:rPr>
          <w:b/>
          <w:sz w:val="24"/>
          <w:szCs w:val="24"/>
        </w:rPr>
      </w:pPr>
      <w:r>
        <w:rPr>
          <w:rFonts w:eastAsia="Batang"/>
          <w:b/>
          <w:sz w:val="24"/>
          <w:szCs w:val="24"/>
          <w:lang w:eastAsia="ja-JP"/>
        </w:rPr>
        <w:t xml:space="preserve">3GPP TSG RAN </w:t>
      </w:r>
      <w:r>
        <w:rPr>
          <w:rFonts w:eastAsia="Batang" w:hint="eastAsia"/>
          <w:b/>
          <w:sz w:val="24"/>
          <w:szCs w:val="24"/>
          <w:lang w:eastAsia="ja-JP"/>
        </w:rPr>
        <w:t>meeting #</w:t>
      </w:r>
      <w:r>
        <w:rPr>
          <w:rFonts w:hint="eastAsia"/>
          <w:b/>
          <w:sz w:val="24"/>
          <w:szCs w:val="24"/>
        </w:rPr>
        <w:t>93</w:t>
      </w:r>
      <w:r>
        <w:rPr>
          <w:rFonts w:eastAsia="Batang" w:hint="eastAsia"/>
          <w:b/>
          <w:sz w:val="24"/>
          <w:szCs w:val="24"/>
          <w:lang w:eastAsia="ja-JP"/>
        </w:rPr>
        <w:t>e</w:t>
      </w:r>
      <w:r>
        <w:rPr>
          <w:rFonts w:eastAsia="Batang"/>
          <w:b/>
          <w:sz w:val="24"/>
          <w:szCs w:val="24"/>
          <w:lang w:eastAsia="ja-JP"/>
        </w:rPr>
        <w:t xml:space="preserve"> </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w:t>
      </w:r>
      <w:r w:rsidR="00C0235C" w:rsidRPr="00C0235C">
        <w:rPr>
          <w:rFonts w:eastAsia="Batang"/>
          <w:b/>
          <w:sz w:val="24"/>
          <w:szCs w:val="24"/>
          <w:lang w:eastAsia="ja-JP"/>
        </w:rPr>
        <w:t>RP-212384</w:t>
      </w:r>
      <w:bookmarkEnd w:id="0"/>
    </w:p>
    <w:p w:rsidR="00881F76" w:rsidRDefault="00E60017">
      <w:pPr>
        <w:tabs>
          <w:tab w:val="center" w:pos="4536"/>
          <w:tab w:val="right" w:pos="9072"/>
        </w:tabs>
        <w:spacing w:before="120" w:after="120"/>
        <w:rPr>
          <w:rFonts w:eastAsia="Batang"/>
          <w:b/>
          <w:sz w:val="24"/>
          <w:szCs w:val="24"/>
          <w:lang w:eastAsia="ja-JP"/>
        </w:rPr>
      </w:pPr>
      <w:r>
        <w:rPr>
          <w:rFonts w:eastAsia="Batang"/>
          <w:b/>
          <w:sz w:val="24"/>
          <w:szCs w:val="24"/>
          <w:lang w:eastAsia="ja-JP"/>
        </w:rPr>
        <w:t xml:space="preserve">e-Meeting, </w:t>
      </w:r>
      <w:r>
        <w:rPr>
          <w:rFonts w:hint="eastAsia"/>
          <w:b/>
          <w:sz w:val="24"/>
          <w:szCs w:val="24"/>
        </w:rPr>
        <w:t>Sep</w:t>
      </w:r>
      <w:r>
        <w:rPr>
          <w:b/>
          <w:sz w:val="24"/>
          <w:szCs w:val="24"/>
        </w:rPr>
        <w:t>.</w:t>
      </w:r>
      <w:r>
        <w:rPr>
          <w:rFonts w:eastAsia="Batang"/>
          <w:b/>
          <w:sz w:val="24"/>
          <w:szCs w:val="24"/>
          <w:lang w:eastAsia="ja-JP"/>
        </w:rPr>
        <w:t xml:space="preserve"> </w:t>
      </w:r>
      <w:r>
        <w:rPr>
          <w:rFonts w:hint="eastAsia"/>
          <w:b/>
          <w:sz w:val="24"/>
          <w:szCs w:val="24"/>
        </w:rPr>
        <w:t>13</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17</w:t>
      </w:r>
      <w:r>
        <w:rPr>
          <w:rFonts w:eastAsia="Batang"/>
          <w:b/>
          <w:sz w:val="24"/>
          <w:szCs w:val="24"/>
          <w:vertAlign w:val="superscript"/>
          <w:lang w:eastAsia="ja-JP"/>
        </w:rPr>
        <w:t>th</w:t>
      </w:r>
      <w:r>
        <w:rPr>
          <w:rFonts w:eastAsia="Batang"/>
          <w:b/>
          <w:sz w:val="24"/>
          <w:szCs w:val="24"/>
          <w:lang w:eastAsia="ja-JP"/>
        </w:rPr>
        <w:t>, 2021</w:t>
      </w:r>
    </w:p>
    <w:p w:rsidR="00881F76" w:rsidRDefault="00E60017">
      <w:pPr>
        <w:tabs>
          <w:tab w:val="center" w:pos="4536"/>
          <w:tab w:val="right" w:pos="9072"/>
        </w:tabs>
        <w:spacing w:before="120" w:after="120"/>
        <w:rPr>
          <w:b/>
          <w:sz w:val="22"/>
          <w:szCs w:val="22"/>
        </w:rPr>
      </w:pPr>
      <w:r>
        <w:rPr>
          <w:b/>
          <w:sz w:val="22"/>
          <w:szCs w:val="22"/>
        </w:rPr>
        <w:tab/>
      </w:r>
    </w:p>
    <w:p w:rsidR="00881F76" w:rsidRDefault="00E60017">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rsidR="00881F76" w:rsidRDefault="00E60017">
      <w:pPr>
        <w:tabs>
          <w:tab w:val="left" w:pos="1985"/>
        </w:tabs>
        <w:spacing w:before="120" w:after="120" w:line="240" w:lineRule="auto"/>
        <w:ind w:left="1980" w:hanging="1980"/>
        <w:rPr>
          <w:b/>
          <w:sz w:val="22"/>
          <w:szCs w:val="22"/>
        </w:rPr>
      </w:pPr>
      <w:r>
        <w:rPr>
          <w:b/>
          <w:sz w:val="22"/>
          <w:szCs w:val="22"/>
        </w:rPr>
        <w:t>Title:</w:t>
      </w:r>
      <w:r>
        <w:rPr>
          <w:b/>
          <w:sz w:val="22"/>
          <w:szCs w:val="22"/>
        </w:rPr>
        <w:tab/>
      </w:r>
      <w:r>
        <w:rPr>
          <w:rFonts w:hint="eastAsia"/>
          <w:b/>
          <w:sz w:val="22"/>
          <w:szCs w:val="22"/>
        </w:rPr>
        <w:t>Discussion on network energy saving for 5G Advanced</w:t>
      </w:r>
    </w:p>
    <w:p w:rsidR="00881F76" w:rsidRDefault="00E60017">
      <w:pPr>
        <w:tabs>
          <w:tab w:val="left" w:pos="1985"/>
        </w:tabs>
        <w:spacing w:before="120" w:after="120" w:line="240" w:lineRule="auto"/>
        <w:rPr>
          <w:b/>
          <w:sz w:val="22"/>
          <w:szCs w:val="22"/>
          <w:highlight w:val="yellow"/>
        </w:rPr>
      </w:pPr>
      <w:r>
        <w:rPr>
          <w:b/>
          <w:sz w:val="22"/>
          <w:szCs w:val="22"/>
          <w:lang w:val="pt-BR"/>
        </w:rPr>
        <w:t>Agenda item:</w:t>
      </w:r>
      <w:r>
        <w:rPr>
          <w:b/>
          <w:sz w:val="22"/>
          <w:szCs w:val="22"/>
          <w:lang w:val="pt-BR"/>
        </w:rPr>
        <w:tab/>
      </w:r>
      <w:r>
        <w:rPr>
          <w:rFonts w:hint="eastAsia"/>
          <w:b/>
          <w:sz w:val="22"/>
          <w:szCs w:val="22"/>
        </w:rPr>
        <w:t>9.0.2</w:t>
      </w:r>
    </w:p>
    <w:p w:rsidR="00881F76" w:rsidRDefault="00E60017">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w:t>
      </w:r>
    </w:p>
    <w:p w:rsidR="00881F76" w:rsidRDefault="00E60017">
      <w:pPr>
        <w:pStyle w:val="1"/>
        <w:spacing w:before="120" w:after="120"/>
        <w:ind w:left="0"/>
        <w:rPr>
          <w:rFonts w:ascii="Times New Roman" w:eastAsia="宋体" w:hAnsi="Times New Roman"/>
          <w:b/>
          <w:bCs/>
          <w:sz w:val="24"/>
          <w:szCs w:val="24"/>
        </w:rPr>
      </w:pPr>
      <w:r>
        <w:rPr>
          <w:rFonts w:ascii="Times New Roman" w:eastAsia="宋体" w:hAnsi="Times New Roman" w:hint="eastAsia"/>
          <w:b/>
          <w:bCs/>
          <w:sz w:val="24"/>
          <w:szCs w:val="24"/>
        </w:rPr>
        <w:t>Introduction</w:t>
      </w:r>
    </w:p>
    <w:p w:rsidR="00881F76" w:rsidRPr="00FC1B09" w:rsidRDefault="00E60017">
      <w:pPr>
        <w:spacing w:before="120" w:after="120"/>
        <w:rPr>
          <w:sz w:val="20"/>
        </w:rPr>
      </w:pPr>
      <w:r>
        <w:rPr>
          <w:sz w:val="20"/>
        </w:rPr>
        <w:t xml:space="preserve">In </w:t>
      </w:r>
      <w:r w:rsidRPr="00FC1B09">
        <w:rPr>
          <w:sz w:val="20"/>
        </w:rPr>
        <w:t xml:space="preserve">Rel-18 workshop [1], the network energy saving was identified as one of the potential enhancement areas for 5G advanced. </w:t>
      </w:r>
    </w:p>
    <w:tbl>
      <w:tblPr>
        <w:tblStyle w:val="ac"/>
        <w:tblW w:w="0" w:type="auto"/>
        <w:jc w:val="center"/>
        <w:tblLook w:val="04A0" w:firstRow="1" w:lastRow="0" w:firstColumn="1" w:lastColumn="0" w:noHBand="0" w:noVBand="1"/>
      </w:tblPr>
      <w:tblGrid>
        <w:gridCol w:w="9660"/>
      </w:tblGrid>
      <w:tr w:rsidR="00881F76" w:rsidRPr="00FC1B09">
        <w:trPr>
          <w:trHeight w:val="947"/>
          <w:jc w:val="center"/>
        </w:trPr>
        <w:tc>
          <w:tcPr>
            <w:tcW w:w="9660" w:type="dxa"/>
          </w:tcPr>
          <w:p w:rsidR="00881F76" w:rsidRPr="00FC1B09" w:rsidRDefault="00E60017">
            <w:pPr>
              <w:spacing w:before="120" w:after="120"/>
              <w:rPr>
                <w:sz w:val="20"/>
              </w:rPr>
            </w:pPr>
            <w:r w:rsidRPr="00FC1B09">
              <w:rPr>
                <w:sz w:val="20"/>
              </w:rPr>
              <w:t>13. Network energy savings, with the following example areas:</w:t>
            </w:r>
          </w:p>
          <w:p w:rsidR="00881F76" w:rsidRPr="00FC1B09" w:rsidRDefault="00E60017">
            <w:pPr>
              <w:pStyle w:val="af1"/>
              <w:numPr>
                <w:ilvl w:val="0"/>
                <w:numId w:val="8"/>
              </w:numPr>
              <w:spacing w:beforeLines="50" w:before="120" w:after="120"/>
              <w:rPr>
                <w:sz w:val="20"/>
                <w:szCs w:val="20"/>
              </w:rPr>
            </w:pPr>
            <w:r w:rsidRPr="00FC1B09">
              <w:rPr>
                <w:sz w:val="20"/>
                <w:szCs w:val="20"/>
              </w:rPr>
              <w:t>KPIs and evaluation methodology, focus areas and potential solutions</w:t>
            </w:r>
          </w:p>
        </w:tc>
      </w:tr>
    </w:tbl>
    <w:p w:rsidR="00881F76" w:rsidRPr="00FC1B09" w:rsidRDefault="00E60017">
      <w:pPr>
        <w:spacing w:before="120" w:after="120"/>
        <w:rPr>
          <w:sz w:val="20"/>
        </w:rPr>
      </w:pPr>
      <w:r w:rsidRPr="00FC1B09">
        <w:rPr>
          <w:sz w:val="20"/>
        </w:rPr>
        <w:t>Furthermore, according to the follow-up email discussion, the following scope was suggested by the moderator in [2].</w:t>
      </w:r>
    </w:p>
    <w:tbl>
      <w:tblPr>
        <w:tblStyle w:val="ac"/>
        <w:tblW w:w="0" w:type="auto"/>
        <w:jc w:val="center"/>
        <w:tblLook w:val="04A0" w:firstRow="1" w:lastRow="0" w:firstColumn="1" w:lastColumn="0" w:noHBand="0" w:noVBand="1"/>
      </w:tblPr>
      <w:tblGrid>
        <w:gridCol w:w="9654"/>
      </w:tblGrid>
      <w:tr w:rsidR="00881F76" w:rsidTr="00FC1B09">
        <w:trPr>
          <w:jc w:val="center"/>
        </w:trPr>
        <w:tc>
          <w:tcPr>
            <w:tcW w:w="9654" w:type="dxa"/>
          </w:tcPr>
          <w:p w:rsidR="00881F76" w:rsidRPr="00FC1B09" w:rsidRDefault="00E60017" w:rsidP="00A005E7">
            <w:pPr>
              <w:spacing w:before="120" w:after="120"/>
              <w:rPr>
                <w:sz w:val="20"/>
              </w:rPr>
            </w:pPr>
            <w:r w:rsidRPr="00FC1B09">
              <w:rPr>
                <w:sz w:val="20"/>
              </w:rPr>
              <w:t>Potential scope of a study on network energy savings:</w:t>
            </w:r>
          </w:p>
          <w:p w:rsidR="00881F76" w:rsidRPr="00FC1B09" w:rsidRDefault="00E60017" w:rsidP="00A005E7">
            <w:pPr>
              <w:spacing w:before="120" w:after="120"/>
              <w:ind w:left="288"/>
              <w:rPr>
                <w:sz w:val="20"/>
              </w:rPr>
            </w:pPr>
            <w:r w:rsidRPr="00FC1B09">
              <w:rPr>
                <w:sz w:val="20"/>
              </w:rPr>
              <w:t>1. Definition of a network energy consumption model</w:t>
            </w:r>
          </w:p>
          <w:p w:rsidR="00881F76" w:rsidRPr="00FC1B09" w:rsidRDefault="00E60017" w:rsidP="00A005E7">
            <w:pPr>
              <w:spacing w:before="120" w:after="120"/>
              <w:ind w:left="840"/>
              <w:rPr>
                <w:sz w:val="20"/>
              </w:rPr>
            </w:pPr>
            <w:r w:rsidRPr="00FC1B09">
              <w:rPr>
                <w:sz w:val="20"/>
              </w:rPr>
              <w:t>a) Note 1: it is suggested to adapt the framework of the power consumption methodology of</w:t>
            </w:r>
            <w:r w:rsidR="00A005E7">
              <w:rPr>
                <w:sz w:val="20"/>
              </w:rPr>
              <w:t xml:space="preserve"> </w:t>
            </w:r>
            <w:r w:rsidRPr="00FC1B09">
              <w:rPr>
                <w:sz w:val="20"/>
              </w:rPr>
              <w:t>TR38.840 to the network side, utilizing information from known models / external references and</w:t>
            </w:r>
            <w:r w:rsidR="00A005E7">
              <w:rPr>
                <w:sz w:val="20"/>
              </w:rPr>
              <w:t xml:space="preserve"> </w:t>
            </w:r>
            <w:r w:rsidRPr="00FC1B09">
              <w:rPr>
                <w:sz w:val="20"/>
              </w:rPr>
              <w:t>other relevant information, including relative energy consumption for DL and UL (considering</w:t>
            </w:r>
            <w:r w:rsidR="00A005E7">
              <w:rPr>
                <w:sz w:val="20"/>
              </w:rPr>
              <w:t xml:space="preserve"> </w:t>
            </w:r>
            <w:r w:rsidRPr="00FC1B09">
              <w:rPr>
                <w:sz w:val="20"/>
              </w:rPr>
              <w:t>factors like PA efficiency, number of TxRU, etc), sleep states and the associated transition times,</w:t>
            </w:r>
            <w:r w:rsidR="00A005E7">
              <w:rPr>
                <w:sz w:val="20"/>
              </w:rPr>
              <w:t xml:space="preserve"> </w:t>
            </w:r>
            <w:r w:rsidRPr="00FC1B09">
              <w:rPr>
                <w:sz w:val="20"/>
              </w:rPr>
              <w:t>and one or more reference parameters/configurations</w:t>
            </w:r>
          </w:p>
          <w:p w:rsidR="00881F76" w:rsidRPr="00FC1B09" w:rsidRDefault="00E60017" w:rsidP="00A005E7">
            <w:pPr>
              <w:spacing w:before="120" w:after="120"/>
              <w:ind w:left="840"/>
              <w:rPr>
                <w:sz w:val="20"/>
              </w:rPr>
            </w:pPr>
            <w:r w:rsidRPr="00FC1B09">
              <w:rPr>
                <w:sz w:val="20"/>
              </w:rPr>
              <w:t>b) Note 2: an absolute power consumption model could also be studied in addition to the relative</w:t>
            </w:r>
            <w:r w:rsidR="00A005E7">
              <w:rPr>
                <w:sz w:val="20"/>
              </w:rPr>
              <w:t xml:space="preserve"> </w:t>
            </w:r>
            <w:r w:rsidRPr="00FC1B09">
              <w:rPr>
                <w:sz w:val="20"/>
              </w:rPr>
              <w:t>power consumption model, or a method could be studied for allowing to derive absolute power</w:t>
            </w:r>
            <w:r w:rsidR="00A005E7">
              <w:rPr>
                <w:sz w:val="20"/>
              </w:rPr>
              <w:t xml:space="preserve"> consumption </w:t>
            </w:r>
            <w:r w:rsidRPr="00FC1B09">
              <w:rPr>
                <w:sz w:val="20"/>
              </w:rPr>
              <w:t>metric from the relative power consumption metric and additional information</w:t>
            </w:r>
            <w:r w:rsidR="00A005E7">
              <w:rPr>
                <w:sz w:val="20"/>
              </w:rPr>
              <w:t xml:space="preserve"> </w:t>
            </w:r>
            <w:r w:rsidRPr="00FC1B09">
              <w:rPr>
                <w:sz w:val="20"/>
              </w:rPr>
              <w:t>available outside 3GPP</w:t>
            </w:r>
          </w:p>
          <w:p w:rsidR="00881F76" w:rsidRPr="00FC1B09" w:rsidRDefault="00881F76">
            <w:pPr>
              <w:spacing w:before="120" w:after="120"/>
              <w:ind w:left="288"/>
              <w:rPr>
                <w:sz w:val="20"/>
              </w:rPr>
            </w:pPr>
          </w:p>
          <w:p w:rsidR="00881F76" w:rsidRPr="00FC1B09" w:rsidRDefault="00E60017">
            <w:pPr>
              <w:spacing w:before="120" w:after="120"/>
              <w:ind w:left="288"/>
              <w:rPr>
                <w:sz w:val="20"/>
              </w:rPr>
            </w:pPr>
            <w:r w:rsidRPr="00FC1B09">
              <w:rPr>
                <w:sz w:val="20"/>
              </w:rPr>
              <w:t>2. Definition of an evaluation methodology, including studying potential KPIs</w:t>
            </w:r>
          </w:p>
          <w:p w:rsidR="00881F76" w:rsidRPr="00FC1B09" w:rsidRDefault="00E60017" w:rsidP="00A005E7">
            <w:pPr>
              <w:spacing w:before="120" w:after="120"/>
              <w:ind w:left="840"/>
              <w:rPr>
                <w:sz w:val="20"/>
              </w:rPr>
            </w:pPr>
            <w:r w:rsidRPr="00FC1B09">
              <w:rPr>
                <w:sz w:val="20"/>
              </w:rPr>
              <w:t>a) Note: evaluation methodology should not focus on a single KPI, but allow evaluating how to</w:t>
            </w:r>
            <w:r w:rsidR="00A005E7">
              <w:rPr>
                <w:sz w:val="20"/>
              </w:rPr>
              <w:t xml:space="preserve"> </w:t>
            </w:r>
            <w:r w:rsidRPr="00FC1B09">
              <w:rPr>
                <w:sz w:val="20"/>
              </w:rPr>
              <w:t>enable system-level network energy savings while balancing impact to network/user performance</w:t>
            </w:r>
            <w:r w:rsidR="00A005E7">
              <w:rPr>
                <w:sz w:val="20"/>
              </w:rPr>
              <w:t xml:space="preserve"> </w:t>
            </w:r>
            <w:r w:rsidRPr="00FC1B09">
              <w:rPr>
                <w:sz w:val="20"/>
              </w:rPr>
              <w:t>(e.g. spectral efficiency, capacity, UPT, latency) and UE power consumption/complexity</w:t>
            </w:r>
          </w:p>
          <w:p w:rsidR="00881F76" w:rsidRPr="00FC1B09" w:rsidRDefault="00881F76">
            <w:pPr>
              <w:spacing w:before="120" w:after="120"/>
              <w:ind w:left="288"/>
              <w:rPr>
                <w:sz w:val="20"/>
              </w:rPr>
            </w:pPr>
          </w:p>
          <w:p w:rsidR="00881F76" w:rsidRPr="00FC1B09" w:rsidRDefault="00E60017" w:rsidP="00FC1B09">
            <w:pPr>
              <w:spacing w:before="120" w:after="120"/>
              <w:ind w:left="288"/>
              <w:rPr>
                <w:sz w:val="20"/>
              </w:rPr>
            </w:pPr>
            <w:r w:rsidRPr="00FC1B09">
              <w:rPr>
                <w:sz w:val="20"/>
              </w:rPr>
              <w:t>3. Study techniques and features to enable network energy saving</w:t>
            </w:r>
          </w:p>
          <w:p w:rsidR="00881F76" w:rsidRPr="00FC1B09" w:rsidRDefault="00E60017" w:rsidP="00A005E7">
            <w:pPr>
              <w:spacing w:before="120" w:after="120"/>
              <w:ind w:left="840"/>
              <w:rPr>
                <w:sz w:val="20"/>
              </w:rPr>
            </w:pPr>
            <w:r w:rsidRPr="00FC1B09">
              <w:rPr>
                <w:sz w:val="20"/>
              </w:rPr>
              <w:t>a) Note 1: the focus areas include how to achieve more efficient dynamic and/or semi-static and finer</w:t>
            </w:r>
            <w:r w:rsidR="00A005E7">
              <w:rPr>
                <w:sz w:val="20"/>
              </w:rPr>
              <w:t xml:space="preserve"> </w:t>
            </w:r>
            <w:r w:rsidRPr="00FC1B09">
              <w:rPr>
                <w:sz w:val="20"/>
              </w:rPr>
              <w:t>granularity adaptation of transmissions and/or receptions in one or more of time, frequency, spatial,</w:t>
            </w:r>
            <w:r w:rsidR="00A005E7">
              <w:rPr>
                <w:sz w:val="20"/>
              </w:rPr>
              <w:t xml:space="preserve"> </w:t>
            </w:r>
            <w:r w:rsidRPr="00FC1B09">
              <w:rPr>
                <w:sz w:val="20"/>
              </w:rPr>
              <w:t>and power domains, with potential support/feedback from UE. Additional areas of the study may</w:t>
            </w:r>
            <w:r w:rsidR="00A005E7">
              <w:rPr>
                <w:sz w:val="20"/>
              </w:rPr>
              <w:t xml:space="preserve"> </w:t>
            </w:r>
            <w:r w:rsidRPr="00FC1B09">
              <w:rPr>
                <w:sz w:val="20"/>
              </w:rPr>
              <w:t>include UE assistance information and intra-network information exchange/coordination.</w:t>
            </w:r>
          </w:p>
          <w:p w:rsidR="00881F76" w:rsidRPr="00FC1B09" w:rsidRDefault="00E60017" w:rsidP="00A005E7">
            <w:pPr>
              <w:spacing w:before="120" w:after="120"/>
              <w:ind w:left="840"/>
              <w:rPr>
                <w:sz w:val="20"/>
              </w:rPr>
            </w:pPr>
            <w:r w:rsidRPr="00FC1B09">
              <w:rPr>
                <w:sz w:val="20"/>
              </w:rPr>
              <w:t>b) Note 2: legacy UEs should be able to continue accessing a network implementing Rel-18 network</w:t>
            </w:r>
            <w:r w:rsidR="00A005E7">
              <w:rPr>
                <w:sz w:val="20"/>
              </w:rPr>
              <w:t xml:space="preserve"> </w:t>
            </w:r>
            <w:r w:rsidRPr="00FC1B09">
              <w:rPr>
                <w:sz w:val="20"/>
              </w:rPr>
              <w:t>energy savings techniques, with the possible exception of techniques developed specifically for greenfield deployments.</w:t>
            </w:r>
          </w:p>
          <w:p w:rsidR="00881F76" w:rsidRPr="00FC1B09" w:rsidRDefault="00881F76">
            <w:pPr>
              <w:spacing w:before="120" w:after="120"/>
              <w:ind w:left="839"/>
              <w:rPr>
                <w:sz w:val="20"/>
              </w:rPr>
            </w:pPr>
          </w:p>
          <w:p w:rsidR="00881F76" w:rsidRPr="00FC1B09" w:rsidRDefault="00E60017">
            <w:pPr>
              <w:spacing w:before="120" w:after="120"/>
              <w:rPr>
                <w:sz w:val="20"/>
              </w:rPr>
            </w:pPr>
            <w:r w:rsidRPr="00FC1B09">
              <w:rPr>
                <w:sz w:val="20"/>
              </w:rPr>
              <w:t>As a starting point, the following scenarios can be considered as targets for system-level studies on network</w:t>
            </w:r>
          </w:p>
          <w:p w:rsidR="00881F76" w:rsidRPr="00FC1B09" w:rsidRDefault="00E60017">
            <w:pPr>
              <w:spacing w:before="120" w:after="120"/>
              <w:rPr>
                <w:sz w:val="20"/>
              </w:rPr>
            </w:pPr>
            <w:r w:rsidRPr="00FC1B09">
              <w:rPr>
                <w:sz w:val="20"/>
              </w:rPr>
              <w:t>energy savings:</w:t>
            </w:r>
          </w:p>
          <w:p w:rsidR="00881F76" w:rsidRPr="00FC1B09" w:rsidRDefault="00E60017">
            <w:pPr>
              <w:spacing w:before="120" w:after="120"/>
              <w:ind w:left="840"/>
              <w:rPr>
                <w:sz w:val="20"/>
              </w:rPr>
            </w:pPr>
            <w:r w:rsidRPr="00FC1B09">
              <w:rPr>
                <w:sz w:val="20"/>
              </w:rPr>
              <w:t>− Urban micro in FR1, including TDD massive MIMO</w:t>
            </w:r>
          </w:p>
          <w:p w:rsidR="00881F76" w:rsidRPr="00FC1B09" w:rsidRDefault="00E60017">
            <w:pPr>
              <w:spacing w:before="120" w:after="120"/>
              <w:ind w:left="840"/>
              <w:rPr>
                <w:sz w:val="20"/>
              </w:rPr>
            </w:pPr>
            <w:r w:rsidRPr="00FC1B09">
              <w:rPr>
                <w:sz w:val="20"/>
              </w:rPr>
              <w:t>− FR2 beam-based scenarios with massive MIMO</w:t>
            </w:r>
          </w:p>
          <w:p w:rsidR="00881F76" w:rsidRPr="00FC1B09" w:rsidRDefault="00E60017">
            <w:pPr>
              <w:spacing w:before="120" w:after="120"/>
              <w:ind w:left="840"/>
              <w:rPr>
                <w:sz w:val="20"/>
              </w:rPr>
            </w:pPr>
            <w:r w:rsidRPr="00FC1B09">
              <w:rPr>
                <w:sz w:val="20"/>
              </w:rPr>
              <w:t>− Urban/Rural macro in FR1 with/without DSS (no impact to LTE expected in case of DSS)</w:t>
            </w:r>
          </w:p>
          <w:p w:rsidR="00881F76" w:rsidRPr="00FC1B09" w:rsidRDefault="00E60017">
            <w:pPr>
              <w:spacing w:before="120" w:after="120"/>
              <w:ind w:left="840"/>
              <w:rPr>
                <w:sz w:val="20"/>
              </w:rPr>
            </w:pPr>
            <w:r w:rsidRPr="00FC1B09">
              <w:rPr>
                <w:sz w:val="20"/>
              </w:rPr>
              <w:t>− EN-DC/NR-DC macro with FDD anchor band and TDD/Massive MIMO on higher FR1 frequency</w:t>
            </w:r>
          </w:p>
          <w:p w:rsidR="00881F76" w:rsidRDefault="00E60017">
            <w:pPr>
              <w:spacing w:before="120" w:after="120"/>
              <w:ind w:left="839"/>
              <w:rPr>
                <w:sz w:val="20"/>
              </w:rPr>
            </w:pPr>
            <w:r w:rsidRPr="00FC1B09">
              <w:rPr>
                <w:sz w:val="20"/>
              </w:rPr>
              <w:t>− Other scenarios, e.g., small cell deployment, can be considered</w:t>
            </w:r>
          </w:p>
        </w:tc>
      </w:tr>
    </w:tbl>
    <w:p w:rsidR="00881F76" w:rsidRDefault="00E60017">
      <w:pPr>
        <w:spacing w:before="120" w:after="120"/>
        <w:rPr>
          <w:sz w:val="20"/>
        </w:rPr>
      </w:pPr>
      <w:r>
        <w:rPr>
          <w:sz w:val="20"/>
        </w:rPr>
        <w:lastRenderedPageBreak/>
        <w:t xml:space="preserve">In this contribution, the aspects such as the motivation, scenarios, evaluation methodology and potential techniques for network energy saving are discussed. </w:t>
      </w:r>
    </w:p>
    <w:p w:rsidR="00881F76" w:rsidRDefault="00881F76">
      <w:pPr>
        <w:spacing w:before="120" w:after="120"/>
        <w:rPr>
          <w:b/>
          <w:bCs/>
          <w:sz w:val="24"/>
          <w:szCs w:val="24"/>
        </w:rPr>
      </w:pPr>
    </w:p>
    <w:p w:rsidR="00881F76" w:rsidRDefault="00E60017">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Motivation</w:t>
      </w:r>
    </w:p>
    <w:p w:rsidR="00881F76" w:rsidRDefault="00E60017">
      <w:pPr>
        <w:spacing w:before="120" w:after="120"/>
        <w:rPr>
          <w:sz w:val="20"/>
        </w:rPr>
      </w:pPr>
      <w:r>
        <w:rPr>
          <w:sz w:val="20"/>
        </w:rPr>
        <w:t xml:space="preserve">5G can significantly improve the user experience with higher throughput, massive connections, and various services, for example, eMBB, URLLC, redcap, XR, etc. However, the energy consumption and greenhouse gas emission caused by the 5G base stations and user devices have become an acute issue with the deployment of 5G. </w:t>
      </w:r>
    </w:p>
    <w:p w:rsidR="00881F76" w:rsidRPr="00FC1B09" w:rsidRDefault="00E60017">
      <w:pPr>
        <w:spacing w:before="120" w:after="120"/>
        <w:rPr>
          <w:rFonts w:eastAsiaTheme="minorEastAsia"/>
          <w:sz w:val="20"/>
        </w:rPr>
      </w:pPr>
      <w:r>
        <w:rPr>
          <w:sz w:val="20"/>
        </w:rPr>
        <w:t xml:space="preserve">To build a sustainable communication system, techniques including BWP adaptation, wake-up signal in Rel-16/17, cross-slot scheduling, </w:t>
      </w:r>
      <w:r w:rsidRPr="00FC1B09">
        <w:rPr>
          <w:sz w:val="20"/>
        </w:rPr>
        <w:t xml:space="preserve">PDCCH monitoring reduction, etc. have been specified to improve UE energy efficiency. Meanwhile, the necessity to reduce network power consumption is still outstanding. Compared with 4G base stations, the power consumption of 5G base stations is 3-4 times that of 4G base stations due to the increased number of transmission/receive antennas, frequency band, etc. According to </w:t>
      </w:r>
      <w:r w:rsidRPr="00FC1B09">
        <w:rPr>
          <w:rFonts w:hint="eastAsia"/>
          <w:sz w:val="20"/>
        </w:rPr>
        <w:t>Figure 1</w:t>
      </w:r>
      <w:r w:rsidRPr="00FC1B09">
        <w:rPr>
          <w:sz w:val="20"/>
        </w:rPr>
        <w:t xml:space="preserve"> [3], the BS power consumption accounts for about 58% of </w:t>
      </w:r>
      <w:r w:rsidRPr="00FC1B09">
        <w:rPr>
          <w:rFonts w:hint="eastAsia"/>
          <w:sz w:val="20"/>
        </w:rPr>
        <w:t>c</w:t>
      </w:r>
      <w:r w:rsidRPr="00FC1B09">
        <w:rPr>
          <w:sz w:val="20"/>
        </w:rPr>
        <w:t xml:space="preserve">ellular network power consumption. Besides the impact on climate change, the network opex tends to account for around 25% of the operator cost base, wherein over 90% of network costs are spent on energy [4].  </w:t>
      </w:r>
    </w:p>
    <w:p w:rsidR="00881F76" w:rsidRPr="00FC1B09" w:rsidRDefault="00E60017">
      <w:pPr>
        <w:spacing w:before="120" w:after="120" w:line="260" w:lineRule="auto"/>
        <w:jc w:val="center"/>
        <w:rPr>
          <w:sz w:val="20"/>
        </w:rPr>
      </w:pPr>
      <w:r w:rsidRPr="00FC1B09">
        <w:rPr>
          <w:noProof/>
          <w:sz w:val="20"/>
        </w:rPr>
        <w:drawing>
          <wp:inline distT="0" distB="0" distL="114300" distR="114300">
            <wp:extent cx="2486660" cy="1439545"/>
            <wp:effectExtent l="0" t="0" r="8890" b="825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2487131" cy="1440000"/>
                    </a:xfrm>
                    <a:prstGeom prst="rect">
                      <a:avLst/>
                    </a:prstGeom>
                  </pic:spPr>
                </pic:pic>
              </a:graphicData>
            </a:graphic>
          </wp:inline>
        </w:drawing>
      </w:r>
    </w:p>
    <w:p w:rsidR="00881F76" w:rsidRDefault="00E60017">
      <w:pPr>
        <w:spacing w:before="120" w:after="120" w:line="260" w:lineRule="auto"/>
        <w:jc w:val="center"/>
        <w:rPr>
          <w:sz w:val="20"/>
        </w:rPr>
      </w:pPr>
      <w:r w:rsidRPr="00FC1B09">
        <w:rPr>
          <w:rFonts w:hint="eastAsia"/>
          <w:sz w:val="20"/>
        </w:rPr>
        <w:t>Figure 1 Cellular network power consumption profile</w:t>
      </w:r>
    </w:p>
    <w:p w:rsidR="00881F76" w:rsidRDefault="00881F76">
      <w:pPr>
        <w:spacing w:before="120" w:after="120" w:line="260" w:lineRule="auto"/>
        <w:jc w:val="center"/>
        <w:rPr>
          <w:sz w:val="20"/>
        </w:rPr>
      </w:pPr>
    </w:p>
    <w:p w:rsidR="00881F76" w:rsidRDefault="00E60017">
      <w:pPr>
        <w:spacing w:before="120" w:after="120" w:line="260" w:lineRule="auto"/>
        <w:rPr>
          <w:sz w:val="20"/>
        </w:rPr>
      </w:pPr>
      <w:r>
        <w:rPr>
          <w:rFonts w:hint="eastAsia"/>
          <w:sz w:val="20"/>
        </w:rPr>
        <w:t xml:space="preserve">Therefore, the network energy saving is important for the development of a sustainable and green communication system, and reduction of the operation expense. </w:t>
      </w:r>
      <w:r>
        <w:rPr>
          <w:sz w:val="20"/>
        </w:rPr>
        <w:t>T</w:t>
      </w:r>
      <w:r>
        <w:rPr>
          <w:rFonts w:hint="eastAsia"/>
          <w:sz w:val="20"/>
        </w:rPr>
        <w:t>he study and specification of solutions to network energy saving in Rel-18 is essential.</w:t>
      </w:r>
    </w:p>
    <w:p w:rsidR="00881F76" w:rsidRDefault="00E4787E">
      <w:pPr>
        <w:pStyle w:val="YJ-Proposal"/>
        <w:spacing w:before="120" w:after="120"/>
        <w:rPr>
          <w:i w:val="0"/>
          <w:iCs w:val="0"/>
          <w:lang w:val="en-US" w:eastAsia="zh-CN"/>
        </w:rPr>
      </w:pPr>
      <w:bookmarkStart w:id="1" w:name="_Toc17708"/>
      <w:bookmarkStart w:id="2" w:name="_Toc6874"/>
      <w:bookmarkStart w:id="3" w:name="_Toc20558"/>
      <w:bookmarkStart w:id="4" w:name="_Toc39"/>
      <w:bookmarkStart w:id="5" w:name="_Toc81574476"/>
      <w:r>
        <w:rPr>
          <w:i w:val="0"/>
          <w:iCs w:val="0"/>
          <w:lang w:val="en-US" w:eastAsia="zh-CN"/>
        </w:rPr>
        <w:t>N</w:t>
      </w:r>
      <w:r w:rsidR="00E60017">
        <w:rPr>
          <w:rFonts w:hint="eastAsia"/>
          <w:i w:val="0"/>
          <w:iCs w:val="0"/>
          <w:lang w:val="en-US" w:eastAsia="zh-CN"/>
        </w:rPr>
        <w:t xml:space="preserve">etwork energy saving </w:t>
      </w:r>
      <w:r w:rsidR="00E60017">
        <w:rPr>
          <w:i w:val="0"/>
          <w:iCs w:val="0"/>
          <w:lang w:val="en-US" w:eastAsia="zh-CN"/>
        </w:rPr>
        <w:t xml:space="preserve">techniques </w:t>
      </w:r>
      <w:r w:rsidR="00E60017">
        <w:rPr>
          <w:rFonts w:hint="eastAsia"/>
          <w:i w:val="0"/>
          <w:iCs w:val="0"/>
          <w:lang w:val="en-US" w:eastAsia="zh-CN"/>
        </w:rPr>
        <w:t xml:space="preserve">should be studied </w:t>
      </w:r>
      <w:r w:rsidR="00E60017">
        <w:rPr>
          <w:i w:val="0"/>
          <w:iCs w:val="0"/>
          <w:lang w:val="en-US" w:eastAsia="zh-CN"/>
        </w:rPr>
        <w:t xml:space="preserve">and specified </w:t>
      </w:r>
      <w:r w:rsidR="00E60017">
        <w:rPr>
          <w:rFonts w:hint="eastAsia"/>
          <w:i w:val="0"/>
          <w:iCs w:val="0"/>
          <w:lang w:val="en-US" w:eastAsia="zh-CN"/>
        </w:rPr>
        <w:t>in Rel</w:t>
      </w:r>
      <w:r w:rsidR="00E60017">
        <w:rPr>
          <w:i w:val="0"/>
          <w:iCs w:val="0"/>
          <w:lang w:val="en-US" w:eastAsia="zh-CN"/>
        </w:rPr>
        <w:t>-</w:t>
      </w:r>
      <w:r w:rsidR="00E60017">
        <w:rPr>
          <w:rFonts w:hint="eastAsia"/>
          <w:i w:val="0"/>
          <w:iCs w:val="0"/>
          <w:lang w:val="en-US" w:eastAsia="zh-CN"/>
        </w:rPr>
        <w:t>18.</w:t>
      </w:r>
      <w:bookmarkEnd w:id="1"/>
      <w:bookmarkEnd w:id="2"/>
      <w:bookmarkEnd w:id="3"/>
      <w:bookmarkEnd w:id="4"/>
      <w:bookmarkEnd w:id="5"/>
    </w:p>
    <w:p w:rsidR="00881F76" w:rsidRDefault="00881F76">
      <w:pPr>
        <w:spacing w:before="120" w:after="120" w:line="260" w:lineRule="auto"/>
      </w:pPr>
    </w:p>
    <w:p w:rsidR="00881F76" w:rsidRDefault="00E60017">
      <w:pPr>
        <w:pStyle w:val="1"/>
        <w:spacing w:before="120" w:after="120"/>
        <w:ind w:left="0"/>
        <w:rPr>
          <w:rFonts w:ascii="Times New Roman" w:hAnsi="Times New Roman"/>
          <w:b/>
          <w:bCs/>
          <w:sz w:val="24"/>
          <w:szCs w:val="24"/>
        </w:rPr>
      </w:pPr>
      <w:r>
        <w:rPr>
          <w:rFonts w:ascii="Times New Roman" w:hAnsi="Times New Roman" w:hint="eastAsia"/>
          <w:b/>
          <w:bCs/>
          <w:sz w:val="24"/>
          <w:szCs w:val="24"/>
        </w:rPr>
        <w:lastRenderedPageBreak/>
        <w:t>Network power consumption model</w:t>
      </w:r>
    </w:p>
    <w:p w:rsidR="00881F76" w:rsidRDefault="00E60017">
      <w:pPr>
        <w:spacing w:before="120" w:after="120" w:line="260" w:lineRule="auto"/>
        <w:rPr>
          <w:sz w:val="20"/>
        </w:rPr>
      </w:pPr>
      <w:r>
        <w:rPr>
          <w:rFonts w:hint="eastAsia"/>
          <w:sz w:val="20"/>
        </w:rPr>
        <w:t xml:space="preserve">The network power consumption model </w:t>
      </w:r>
      <w:r>
        <w:rPr>
          <w:sz w:val="20"/>
        </w:rPr>
        <w:t>is beneficial for the provision of in-depth understanding of</w:t>
      </w:r>
      <w:r>
        <w:rPr>
          <w:rFonts w:hint="eastAsia"/>
          <w:sz w:val="20"/>
        </w:rPr>
        <w:t xml:space="preserve"> different network energy saving techniques. </w:t>
      </w:r>
      <w:r>
        <w:rPr>
          <w:sz w:val="20"/>
        </w:rPr>
        <w:t>Hence</w:t>
      </w:r>
      <w:r>
        <w:rPr>
          <w:rFonts w:hint="eastAsia"/>
          <w:sz w:val="20"/>
        </w:rPr>
        <w:t>, a gener</w:t>
      </w:r>
      <w:r>
        <w:rPr>
          <w:sz w:val="20"/>
        </w:rPr>
        <w:t>ic</w:t>
      </w:r>
      <w:r>
        <w:rPr>
          <w:rFonts w:hint="eastAsia"/>
          <w:sz w:val="20"/>
        </w:rPr>
        <w:t xml:space="preserve"> network power consumption model should be determined first. </w:t>
      </w:r>
      <w:r>
        <w:rPr>
          <w:sz w:val="20"/>
        </w:rPr>
        <w:t>According to the discussion in [2], the power consumption model can be classified into two categories, i.e., absolute power consumption model and relative power consumption.</w:t>
      </w:r>
    </w:p>
    <w:p w:rsidR="00881F76" w:rsidRPr="00FC1B09" w:rsidRDefault="00E60017">
      <w:pPr>
        <w:spacing w:before="120" w:after="120" w:line="260" w:lineRule="auto"/>
        <w:rPr>
          <w:sz w:val="20"/>
        </w:rPr>
      </w:pPr>
      <w:r>
        <w:rPr>
          <w:sz w:val="20"/>
        </w:rPr>
        <w:t xml:space="preserve">For the absolute power consumption model in [5], the detailed model of individual component, such as power amplifier, analog front-end, digital baseband/control, and so on, is provided in terms of watt. However, as it is stated in [5], the absolute power model depends on the technology evolution at </w:t>
      </w:r>
      <w:r w:rsidRPr="00FC1B09">
        <w:rPr>
          <w:sz w:val="20"/>
        </w:rPr>
        <w:t xml:space="preserve">component level and the base station implementation. In this sense, even an absolute power consumption is not accurate to reflect the implementation. </w:t>
      </w:r>
    </w:p>
    <w:p w:rsidR="00881F76" w:rsidRPr="00FC1B09" w:rsidRDefault="00E60017">
      <w:pPr>
        <w:spacing w:before="120" w:after="120" w:line="260" w:lineRule="auto"/>
        <w:rPr>
          <w:sz w:val="20"/>
        </w:rPr>
      </w:pPr>
      <w:r w:rsidRPr="00FC1B09">
        <w:rPr>
          <w:rFonts w:hint="eastAsia"/>
          <w:sz w:val="20"/>
        </w:rPr>
        <w:t xml:space="preserve">In the email discussion, </w:t>
      </w:r>
      <w:r w:rsidRPr="00FC1B09">
        <w:rPr>
          <w:sz w:val="20"/>
        </w:rPr>
        <w:t>the</w:t>
      </w:r>
      <w:r w:rsidRPr="00FC1B09">
        <w:rPr>
          <w:rFonts w:hint="eastAsia"/>
          <w:sz w:val="20"/>
        </w:rPr>
        <w:t xml:space="preserve"> relative energy consumption </w:t>
      </w:r>
      <w:r w:rsidRPr="00FC1B09">
        <w:rPr>
          <w:sz w:val="20"/>
        </w:rPr>
        <w:t>model</w:t>
      </w:r>
      <w:r w:rsidRPr="00FC1B09">
        <w:rPr>
          <w:rFonts w:hint="eastAsia"/>
          <w:sz w:val="20"/>
        </w:rPr>
        <w:t xml:space="preserve"> (similar to that of TR38.840 [4]) </w:t>
      </w:r>
      <w:r w:rsidRPr="00FC1B09">
        <w:rPr>
          <w:sz w:val="20"/>
        </w:rPr>
        <w:t>is preferred by</w:t>
      </w:r>
      <w:r w:rsidRPr="00FC1B09">
        <w:rPr>
          <w:rFonts w:hint="eastAsia"/>
          <w:sz w:val="20"/>
        </w:rPr>
        <w:t xml:space="preserve"> </w:t>
      </w:r>
      <w:r w:rsidRPr="00FC1B09">
        <w:rPr>
          <w:sz w:val="20"/>
        </w:rPr>
        <w:t xml:space="preserve">many companies for the </w:t>
      </w:r>
      <w:r w:rsidRPr="00FC1B09">
        <w:rPr>
          <w:rFonts w:hint="eastAsia"/>
          <w:sz w:val="20"/>
        </w:rPr>
        <w:t xml:space="preserve">study on network energy savings. </w:t>
      </w:r>
      <w:r w:rsidRPr="00FC1B09">
        <w:rPr>
          <w:sz w:val="20"/>
        </w:rPr>
        <w:t>I</w:t>
      </w:r>
      <w:r w:rsidRPr="00FC1B09">
        <w:rPr>
          <w:rFonts w:hint="eastAsia"/>
          <w:sz w:val="20"/>
        </w:rPr>
        <w:t xml:space="preserve">t allows for better alignment avoiding dependency on implementation details, </w:t>
      </w:r>
      <w:r w:rsidRPr="00FC1B09">
        <w:rPr>
          <w:sz w:val="20"/>
        </w:rPr>
        <w:t>which</w:t>
      </w:r>
      <w:r w:rsidRPr="00FC1B09">
        <w:rPr>
          <w:rFonts w:hint="eastAsia"/>
          <w:sz w:val="20"/>
        </w:rPr>
        <w:t xml:space="preserve"> is simpler for standardization work and future-proof to future evaluations of </w:t>
      </w:r>
      <w:r w:rsidRPr="00FC1B09">
        <w:rPr>
          <w:sz w:val="20"/>
        </w:rPr>
        <w:t>power saving techniques</w:t>
      </w:r>
      <w:r w:rsidRPr="00FC1B09">
        <w:rPr>
          <w:rFonts w:hint="eastAsia"/>
          <w:sz w:val="20"/>
        </w:rPr>
        <w:t xml:space="preserve">. </w:t>
      </w:r>
      <w:r w:rsidRPr="00FC1B09">
        <w:rPr>
          <w:sz w:val="20"/>
        </w:rPr>
        <w:t>Therefore, the</w:t>
      </w:r>
      <w:r w:rsidRPr="00FC1B09">
        <w:rPr>
          <w:rFonts w:hint="eastAsia"/>
          <w:sz w:val="20"/>
        </w:rPr>
        <w:t xml:space="preserve"> relative energy consumption </w:t>
      </w:r>
      <w:r w:rsidRPr="00FC1B09">
        <w:rPr>
          <w:sz w:val="20"/>
        </w:rPr>
        <w:t>model is</w:t>
      </w:r>
      <w:r w:rsidRPr="00FC1B09">
        <w:rPr>
          <w:rFonts w:hint="eastAsia"/>
          <w:sz w:val="20"/>
        </w:rPr>
        <w:t xml:space="preserve"> sufficient for the purpose of improving network energy efficiency</w:t>
      </w:r>
      <w:r w:rsidRPr="00FC1B09">
        <w:rPr>
          <w:sz w:val="20"/>
        </w:rPr>
        <w:t>.</w:t>
      </w:r>
    </w:p>
    <w:p w:rsidR="00881F76" w:rsidRDefault="00E60017">
      <w:pPr>
        <w:spacing w:before="120" w:after="120" w:line="260" w:lineRule="auto"/>
        <w:rPr>
          <w:sz w:val="20"/>
        </w:rPr>
      </w:pPr>
      <w:r w:rsidRPr="00FC1B09">
        <w:rPr>
          <w:rFonts w:hint="eastAsia"/>
          <w:sz w:val="20"/>
        </w:rPr>
        <w:t xml:space="preserve">To </w:t>
      </w:r>
      <w:r w:rsidRPr="00FC1B09">
        <w:rPr>
          <w:sz w:val="20"/>
        </w:rPr>
        <w:t>derive the relative</w:t>
      </w:r>
      <w:r w:rsidRPr="00FC1B09">
        <w:rPr>
          <w:rFonts w:hint="eastAsia"/>
          <w:sz w:val="20"/>
        </w:rPr>
        <w:t xml:space="preserve"> network energy consumption</w:t>
      </w:r>
      <w:r w:rsidRPr="00FC1B09">
        <w:rPr>
          <w:sz w:val="20"/>
        </w:rPr>
        <w:t xml:space="preserve"> model</w:t>
      </w:r>
      <w:r w:rsidRPr="00FC1B09">
        <w:rPr>
          <w:rFonts w:hint="eastAsia"/>
          <w:sz w:val="20"/>
        </w:rPr>
        <w:t xml:space="preserve">, the following </w:t>
      </w:r>
      <w:r w:rsidRPr="00FC1B09">
        <w:rPr>
          <w:sz w:val="20"/>
        </w:rPr>
        <w:t>aspects</w:t>
      </w:r>
      <w:r w:rsidRPr="00FC1B09">
        <w:rPr>
          <w:rFonts w:hint="eastAsia"/>
          <w:sz w:val="20"/>
        </w:rPr>
        <w:t xml:space="preserve"> need to be considered</w:t>
      </w:r>
      <w:r>
        <w:rPr>
          <w:sz w:val="20"/>
        </w:rPr>
        <w:t>.</w:t>
      </w:r>
    </w:p>
    <w:p w:rsidR="00881F76" w:rsidRDefault="00E60017">
      <w:pPr>
        <w:numPr>
          <w:ilvl w:val="0"/>
          <w:numId w:val="9"/>
        </w:numPr>
        <w:spacing w:before="120" w:after="120" w:line="260" w:lineRule="auto"/>
        <w:ind w:firstLine="0"/>
        <w:rPr>
          <w:sz w:val="20"/>
        </w:rPr>
      </w:pPr>
      <w:r>
        <w:rPr>
          <w:rFonts w:hint="eastAsia"/>
          <w:sz w:val="20"/>
        </w:rPr>
        <w:t>A reference configuration</w:t>
      </w:r>
      <w:r>
        <w:rPr>
          <w:sz w:val="20"/>
        </w:rPr>
        <w:t xml:space="preserve"> based on assumption of</w:t>
      </w:r>
    </w:p>
    <w:p w:rsidR="00881F76" w:rsidRDefault="00E60017">
      <w:pPr>
        <w:numPr>
          <w:ilvl w:val="0"/>
          <w:numId w:val="10"/>
        </w:numPr>
        <w:spacing w:before="120" w:after="120" w:line="260" w:lineRule="auto"/>
        <w:rPr>
          <w:sz w:val="20"/>
        </w:rPr>
      </w:pPr>
      <w:r>
        <w:rPr>
          <w:rFonts w:hint="eastAsia"/>
          <w:sz w:val="20"/>
        </w:rPr>
        <w:t>FR1/FR2;</w:t>
      </w:r>
    </w:p>
    <w:p w:rsidR="00881F76" w:rsidRDefault="00E60017">
      <w:pPr>
        <w:numPr>
          <w:ilvl w:val="0"/>
          <w:numId w:val="10"/>
        </w:numPr>
        <w:spacing w:before="120" w:after="120" w:line="260" w:lineRule="auto"/>
        <w:rPr>
          <w:sz w:val="20"/>
        </w:rPr>
      </w:pPr>
      <w:r>
        <w:rPr>
          <w:rFonts w:hint="eastAsia"/>
          <w:sz w:val="20"/>
        </w:rPr>
        <w:t>Downlink/</w:t>
      </w:r>
      <w:r>
        <w:rPr>
          <w:sz w:val="20"/>
        </w:rPr>
        <w:t>u</w:t>
      </w:r>
      <w:r>
        <w:rPr>
          <w:rFonts w:hint="eastAsia"/>
          <w:sz w:val="20"/>
        </w:rPr>
        <w:t>plink</w:t>
      </w:r>
      <w:r>
        <w:rPr>
          <w:sz w:val="20"/>
        </w:rPr>
        <w:t xml:space="preserve"> transmission</w:t>
      </w:r>
    </w:p>
    <w:p w:rsidR="00881F76" w:rsidRDefault="00E60017">
      <w:pPr>
        <w:numPr>
          <w:ilvl w:val="0"/>
          <w:numId w:val="10"/>
        </w:numPr>
        <w:spacing w:before="120" w:after="120" w:line="260" w:lineRule="auto"/>
        <w:rPr>
          <w:sz w:val="20"/>
        </w:rPr>
      </w:pPr>
      <w:r>
        <w:rPr>
          <w:sz w:val="20"/>
        </w:rPr>
        <w:t>C</w:t>
      </w:r>
      <w:r>
        <w:rPr>
          <w:rFonts w:hint="eastAsia"/>
          <w:sz w:val="20"/>
        </w:rPr>
        <w:t>arrier</w:t>
      </w:r>
      <w:r>
        <w:rPr>
          <w:sz w:val="20"/>
        </w:rPr>
        <w:t xml:space="preserve"> configuration</w:t>
      </w:r>
      <w:r>
        <w:rPr>
          <w:rFonts w:hint="eastAsia"/>
          <w:sz w:val="20"/>
        </w:rPr>
        <w:t>;</w:t>
      </w:r>
    </w:p>
    <w:p w:rsidR="00881F76" w:rsidRDefault="00E60017">
      <w:pPr>
        <w:numPr>
          <w:ilvl w:val="0"/>
          <w:numId w:val="10"/>
        </w:numPr>
        <w:spacing w:before="120" w:after="120" w:line="260" w:lineRule="auto"/>
        <w:rPr>
          <w:sz w:val="20"/>
        </w:rPr>
      </w:pPr>
      <w:r>
        <w:rPr>
          <w:rFonts w:hint="eastAsia"/>
          <w:sz w:val="20"/>
        </w:rPr>
        <w:t>Subcarrier spacing (SCS);</w:t>
      </w:r>
    </w:p>
    <w:p w:rsidR="00881F76" w:rsidRDefault="00E60017">
      <w:pPr>
        <w:numPr>
          <w:ilvl w:val="0"/>
          <w:numId w:val="10"/>
        </w:numPr>
        <w:spacing w:before="120" w:after="120" w:line="260" w:lineRule="auto"/>
        <w:rPr>
          <w:sz w:val="20"/>
        </w:rPr>
      </w:pPr>
      <w:r>
        <w:rPr>
          <w:rFonts w:hint="eastAsia"/>
          <w:sz w:val="20"/>
        </w:rPr>
        <w:t>RX/TX antenna</w:t>
      </w:r>
      <w:r>
        <w:rPr>
          <w:sz w:val="20"/>
        </w:rPr>
        <w:t xml:space="preserve"> configuration</w:t>
      </w:r>
      <w:r>
        <w:rPr>
          <w:rFonts w:hint="eastAsia"/>
          <w:sz w:val="20"/>
        </w:rPr>
        <w:t>;</w:t>
      </w:r>
    </w:p>
    <w:p w:rsidR="00881F76" w:rsidRDefault="00E60017">
      <w:pPr>
        <w:numPr>
          <w:ilvl w:val="0"/>
          <w:numId w:val="10"/>
        </w:numPr>
        <w:spacing w:before="120" w:after="120" w:line="260" w:lineRule="auto"/>
        <w:rPr>
          <w:sz w:val="20"/>
        </w:rPr>
      </w:pPr>
      <w:r>
        <w:rPr>
          <w:rFonts w:hint="eastAsia"/>
          <w:sz w:val="20"/>
        </w:rPr>
        <w:t xml:space="preserve">System Bandwidth. </w:t>
      </w:r>
    </w:p>
    <w:p w:rsidR="00881F76" w:rsidRDefault="00E60017">
      <w:pPr>
        <w:numPr>
          <w:ilvl w:val="0"/>
          <w:numId w:val="9"/>
        </w:numPr>
        <w:spacing w:before="120" w:after="120" w:line="260" w:lineRule="auto"/>
        <w:ind w:firstLine="0"/>
        <w:rPr>
          <w:sz w:val="20"/>
        </w:rPr>
      </w:pPr>
      <w:r>
        <w:rPr>
          <w:sz w:val="20"/>
        </w:rPr>
        <w:t>S</w:t>
      </w:r>
      <w:r>
        <w:rPr>
          <w:rFonts w:hint="eastAsia"/>
          <w:sz w:val="20"/>
        </w:rPr>
        <w:t>leep modes, and corresponding time/energy required by sleep mode transition</w:t>
      </w:r>
    </w:p>
    <w:p w:rsidR="00881F76" w:rsidRDefault="00E60017">
      <w:pPr>
        <w:numPr>
          <w:ilvl w:val="0"/>
          <w:numId w:val="10"/>
        </w:numPr>
        <w:spacing w:before="120" w:after="120" w:line="260" w:lineRule="auto"/>
        <w:rPr>
          <w:sz w:val="20"/>
        </w:rPr>
      </w:pPr>
      <w:r>
        <w:rPr>
          <w:rFonts w:hint="eastAsia"/>
          <w:sz w:val="20"/>
        </w:rPr>
        <w:t>Deep sleep;</w:t>
      </w:r>
    </w:p>
    <w:p w:rsidR="00881F76" w:rsidRDefault="00E60017">
      <w:pPr>
        <w:numPr>
          <w:ilvl w:val="0"/>
          <w:numId w:val="10"/>
        </w:numPr>
        <w:spacing w:before="120" w:after="120" w:line="260" w:lineRule="auto"/>
        <w:rPr>
          <w:sz w:val="20"/>
        </w:rPr>
      </w:pPr>
      <w:r>
        <w:rPr>
          <w:rFonts w:hint="eastAsia"/>
          <w:sz w:val="20"/>
        </w:rPr>
        <w:t>Light sleep;</w:t>
      </w:r>
    </w:p>
    <w:p w:rsidR="00881F76" w:rsidRDefault="00E60017">
      <w:pPr>
        <w:numPr>
          <w:ilvl w:val="0"/>
          <w:numId w:val="10"/>
        </w:numPr>
        <w:spacing w:before="120" w:after="120" w:line="260" w:lineRule="auto"/>
        <w:rPr>
          <w:sz w:val="20"/>
        </w:rPr>
      </w:pPr>
      <w:r>
        <w:rPr>
          <w:rFonts w:hint="eastAsia"/>
          <w:sz w:val="20"/>
        </w:rPr>
        <w:t>Micro sleep;</w:t>
      </w:r>
    </w:p>
    <w:p w:rsidR="00881F76" w:rsidRDefault="00E60017">
      <w:pPr>
        <w:numPr>
          <w:ilvl w:val="0"/>
          <w:numId w:val="10"/>
        </w:numPr>
        <w:spacing w:before="120" w:after="120" w:line="260" w:lineRule="auto"/>
        <w:rPr>
          <w:sz w:val="20"/>
        </w:rPr>
      </w:pPr>
      <w:r>
        <w:rPr>
          <w:sz w:val="20"/>
        </w:rPr>
        <w:t>Time/</w:t>
      </w:r>
      <w:r>
        <w:rPr>
          <w:rFonts w:hint="eastAsia"/>
          <w:sz w:val="20"/>
        </w:rPr>
        <w:t>energy of Ramp up/down</w:t>
      </w:r>
      <w:r>
        <w:rPr>
          <w:sz w:val="20"/>
        </w:rPr>
        <w:t xml:space="preserve"> for sleep</w:t>
      </w:r>
      <w:r>
        <w:rPr>
          <w:rFonts w:hint="eastAsia"/>
          <w:sz w:val="20"/>
        </w:rPr>
        <w:t>;</w:t>
      </w:r>
    </w:p>
    <w:p w:rsidR="00881F76" w:rsidRDefault="00E60017">
      <w:pPr>
        <w:numPr>
          <w:ilvl w:val="0"/>
          <w:numId w:val="10"/>
        </w:numPr>
        <w:spacing w:before="120" w:after="120" w:line="260" w:lineRule="auto"/>
        <w:rPr>
          <w:sz w:val="20"/>
        </w:rPr>
      </w:pPr>
      <w:r>
        <w:rPr>
          <w:sz w:val="20"/>
        </w:rPr>
        <w:t>Time/</w:t>
      </w:r>
      <w:r>
        <w:rPr>
          <w:rFonts w:hint="eastAsia"/>
          <w:sz w:val="20"/>
        </w:rPr>
        <w:t>energy of</w:t>
      </w:r>
      <w:r>
        <w:rPr>
          <w:sz w:val="20"/>
        </w:rPr>
        <w:t xml:space="preserve"> cell</w:t>
      </w:r>
      <w:r>
        <w:rPr>
          <w:rFonts w:hint="eastAsia"/>
          <w:sz w:val="20"/>
        </w:rPr>
        <w:t xml:space="preserve"> activation/de-activ</w:t>
      </w:r>
      <w:r>
        <w:rPr>
          <w:sz w:val="20"/>
        </w:rPr>
        <w:t>ation</w:t>
      </w:r>
      <w:r>
        <w:rPr>
          <w:rFonts w:hint="eastAsia"/>
          <w:sz w:val="20"/>
        </w:rPr>
        <w:t>;</w:t>
      </w:r>
    </w:p>
    <w:p w:rsidR="00881F76" w:rsidRDefault="00E60017">
      <w:pPr>
        <w:numPr>
          <w:ilvl w:val="0"/>
          <w:numId w:val="9"/>
        </w:numPr>
        <w:spacing w:before="120" w:after="120" w:line="260" w:lineRule="auto"/>
        <w:ind w:firstLine="0"/>
        <w:rPr>
          <w:sz w:val="20"/>
        </w:rPr>
      </w:pPr>
      <w:r>
        <w:rPr>
          <w:rFonts w:hint="eastAsia"/>
          <w:sz w:val="20"/>
        </w:rPr>
        <w:t>Power consumed by different</w:t>
      </w:r>
      <w:r>
        <w:rPr>
          <w:sz w:val="20"/>
        </w:rPr>
        <w:t xml:space="preserve"> </w:t>
      </w:r>
      <w:r>
        <w:rPr>
          <w:rFonts w:hint="eastAsia"/>
          <w:sz w:val="20"/>
        </w:rPr>
        <w:t>states</w:t>
      </w:r>
    </w:p>
    <w:p w:rsidR="00881F76" w:rsidRDefault="00E60017">
      <w:pPr>
        <w:numPr>
          <w:ilvl w:val="0"/>
          <w:numId w:val="10"/>
        </w:numPr>
        <w:spacing w:before="120" w:after="120" w:line="260" w:lineRule="auto"/>
        <w:rPr>
          <w:sz w:val="20"/>
        </w:rPr>
      </w:pPr>
      <w:r>
        <w:rPr>
          <w:rFonts w:hint="eastAsia"/>
          <w:sz w:val="20"/>
        </w:rPr>
        <w:t>Data transmission (e.g. PDCCH, PDSCH);</w:t>
      </w:r>
    </w:p>
    <w:p w:rsidR="00881F76" w:rsidRDefault="00E60017">
      <w:pPr>
        <w:numPr>
          <w:ilvl w:val="0"/>
          <w:numId w:val="10"/>
        </w:numPr>
        <w:spacing w:before="120" w:after="120" w:line="260" w:lineRule="auto"/>
        <w:rPr>
          <w:sz w:val="20"/>
        </w:rPr>
      </w:pPr>
      <w:r>
        <w:rPr>
          <w:rFonts w:hint="eastAsia"/>
          <w:sz w:val="20"/>
        </w:rPr>
        <w:t>Data reception (e.g. PUCCH, PUSCH);</w:t>
      </w:r>
    </w:p>
    <w:p w:rsidR="00881F76" w:rsidRDefault="00E60017">
      <w:pPr>
        <w:numPr>
          <w:ilvl w:val="0"/>
          <w:numId w:val="10"/>
        </w:numPr>
        <w:spacing w:before="120" w:after="120" w:line="260" w:lineRule="auto"/>
        <w:rPr>
          <w:sz w:val="20"/>
        </w:rPr>
      </w:pPr>
      <w:r>
        <w:rPr>
          <w:rFonts w:hint="eastAsia"/>
          <w:sz w:val="20"/>
        </w:rPr>
        <w:t>Reference signal transmission (e.g. SSB, CSI-RS);</w:t>
      </w:r>
    </w:p>
    <w:p w:rsidR="00881F76" w:rsidRDefault="00E60017">
      <w:pPr>
        <w:numPr>
          <w:ilvl w:val="0"/>
          <w:numId w:val="10"/>
        </w:numPr>
        <w:spacing w:before="120" w:after="120" w:line="260" w:lineRule="auto"/>
        <w:rPr>
          <w:sz w:val="20"/>
        </w:rPr>
      </w:pPr>
      <w:r>
        <w:rPr>
          <w:rFonts w:hint="eastAsia"/>
          <w:sz w:val="20"/>
        </w:rPr>
        <w:t>Reference signal reception (e.g. SRS, PRACH</w:t>
      </w:r>
      <w:r>
        <w:rPr>
          <w:sz w:val="20"/>
        </w:rPr>
        <w:t xml:space="preserve"> preamble</w:t>
      </w:r>
      <w:r>
        <w:rPr>
          <w:rFonts w:hint="eastAsia"/>
          <w:sz w:val="20"/>
        </w:rPr>
        <w:t>).</w:t>
      </w:r>
    </w:p>
    <w:p w:rsidR="00881F76" w:rsidRDefault="00E60017">
      <w:pPr>
        <w:numPr>
          <w:ilvl w:val="0"/>
          <w:numId w:val="9"/>
        </w:numPr>
        <w:spacing w:before="120" w:after="120" w:line="260" w:lineRule="auto"/>
        <w:ind w:firstLine="0"/>
        <w:rPr>
          <w:sz w:val="20"/>
        </w:rPr>
      </w:pPr>
      <w:r>
        <w:rPr>
          <w:rFonts w:hint="eastAsia"/>
          <w:sz w:val="20"/>
        </w:rPr>
        <w:t xml:space="preserve">Scaling rules when the configuration of </w:t>
      </w:r>
      <w:r>
        <w:rPr>
          <w:sz w:val="20"/>
        </w:rPr>
        <w:t xml:space="preserve">network </w:t>
      </w:r>
      <w:r>
        <w:rPr>
          <w:rFonts w:hint="eastAsia"/>
          <w:sz w:val="20"/>
        </w:rPr>
        <w:t xml:space="preserve">transmission/reception is </w:t>
      </w:r>
      <w:r>
        <w:rPr>
          <w:sz w:val="20"/>
        </w:rPr>
        <w:t>adapted</w:t>
      </w:r>
      <w:r>
        <w:rPr>
          <w:rFonts w:hint="eastAsia"/>
          <w:sz w:val="20"/>
        </w:rPr>
        <w:t xml:space="preserve"> in relative to the reference configuration.</w:t>
      </w:r>
    </w:p>
    <w:p w:rsidR="00881F76" w:rsidRDefault="00881F76">
      <w:pPr>
        <w:numPr>
          <w:ilvl w:val="255"/>
          <w:numId w:val="0"/>
        </w:numPr>
        <w:spacing w:before="120" w:after="120" w:line="260" w:lineRule="auto"/>
        <w:ind w:left="420"/>
        <w:rPr>
          <w:sz w:val="20"/>
        </w:rPr>
      </w:pPr>
    </w:p>
    <w:p w:rsidR="00881F76" w:rsidRDefault="00E60017">
      <w:pPr>
        <w:pStyle w:val="YJ-Proposal"/>
        <w:spacing w:before="120" w:after="120"/>
        <w:rPr>
          <w:i w:val="0"/>
          <w:iCs w:val="0"/>
        </w:rPr>
      </w:pPr>
      <w:bookmarkStart w:id="6" w:name="_Toc106"/>
      <w:bookmarkStart w:id="7" w:name="_Toc17217"/>
      <w:bookmarkStart w:id="8" w:name="_Toc19613"/>
      <w:bookmarkStart w:id="9" w:name="_Toc81574477"/>
      <w:r>
        <w:rPr>
          <w:rFonts w:hint="eastAsia"/>
          <w:i w:val="0"/>
          <w:iCs w:val="0"/>
        </w:rPr>
        <w:t xml:space="preserve">To </w:t>
      </w:r>
      <w:r>
        <w:rPr>
          <w:i w:val="0"/>
          <w:iCs w:val="0"/>
        </w:rPr>
        <w:t xml:space="preserve">derive a relative </w:t>
      </w:r>
      <w:r>
        <w:rPr>
          <w:rFonts w:hint="eastAsia"/>
          <w:i w:val="0"/>
          <w:iCs w:val="0"/>
        </w:rPr>
        <w:t>network energy consumption</w:t>
      </w:r>
      <w:r>
        <w:rPr>
          <w:i w:val="0"/>
          <w:iCs w:val="0"/>
        </w:rPr>
        <w:t xml:space="preserve"> </w:t>
      </w:r>
      <w:r>
        <w:rPr>
          <w:rFonts w:hint="eastAsia"/>
          <w:i w:val="0"/>
          <w:iCs w:val="0"/>
        </w:rPr>
        <w:t>model, the following factors need to be considered</w:t>
      </w:r>
      <w:bookmarkEnd w:id="6"/>
      <w:bookmarkEnd w:id="7"/>
      <w:bookmarkEnd w:id="8"/>
      <w:bookmarkEnd w:id="9"/>
    </w:p>
    <w:p w:rsidR="00881F76" w:rsidRDefault="00E60017">
      <w:pPr>
        <w:pStyle w:val="YJ-Proposal"/>
        <w:numPr>
          <w:ilvl w:val="0"/>
          <w:numId w:val="11"/>
        </w:numPr>
        <w:spacing w:before="120" w:after="120" w:line="260" w:lineRule="auto"/>
        <w:ind w:leftChars="200" w:left="840"/>
        <w:rPr>
          <w:i w:val="0"/>
          <w:iCs w:val="0"/>
        </w:rPr>
      </w:pPr>
      <w:bookmarkStart w:id="10" w:name="_Toc7110"/>
      <w:bookmarkStart w:id="11" w:name="_Toc5300"/>
      <w:bookmarkStart w:id="12" w:name="_Toc15243"/>
      <w:bookmarkStart w:id="13" w:name="_Toc81574478"/>
      <w:r>
        <w:rPr>
          <w:rFonts w:hint="eastAsia"/>
          <w:i w:val="0"/>
          <w:iCs w:val="0"/>
        </w:rPr>
        <w:lastRenderedPageBreak/>
        <w:t>A reference configuration</w:t>
      </w:r>
      <w:r>
        <w:rPr>
          <w:i w:val="0"/>
          <w:iCs w:val="0"/>
          <w:lang w:val="en-US" w:eastAsia="zh-CN"/>
        </w:rPr>
        <w:t>;</w:t>
      </w:r>
      <w:bookmarkEnd w:id="10"/>
      <w:bookmarkEnd w:id="11"/>
      <w:bookmarkEnd w:id="12"/>
      <w:bookmarkEnd w:id="13"/>
    </w:p>
    <w:p w:rsidR="00881F76" w:rsidRDefault="00E60017">
      <w:pPr>
        <w:pStyle w:val="YJ-Proposal"/>
        <w:numPr>
          <w:ilvl w:val="0"/>
          <w:numId w:val="11"/>
        </w:numPr>
        <w:spacing w:before="120" w:after="120" w:line="260" w:lineRule="auto"/>
        <w:ind w:leftChars="200" w:left="840"/>
        <w:rPr>
          <w:i w:val="0"/>
          <w:iCs w:val="0"/>
        </w:rPr>
      </w:pPr>
      <w:bookmarkStart w:id="14" w:name="_Toc8164"/>
      <w:bookmarkStart w:id="15" w:name="_Toc23528"/>
      <w:bookmarkStart w:id="16" w:name="_Toc30144"/>
      <w:bookmarkStart w:id="17" w:name="_Toc81574479"/>
      <w:r>
        <w:rPr>
          <w:rFonts w:hint="eastAsia"/>
          <w:i w:val="0"/>
          <w:iCs w:val="0"/>
        </w:rPr>
        <w:t>Possible sleep modes and corresponding time/energy required by sleep mode transition</w:t>
      </w:r>
      <w:r>
        <w:rPr>
          <w:i w:val="0"/>
          <w:iCs w:val="0"/>
          <w:lang w:val="en-US" w:eastAsia="zh-CN"/>
        </w:rPr>
        <w:t>;</w:t>
      </w:r>
      <w:bookmarkEnd w:id="14"/>
      <w:bookmarkEnd w:id="15"/>
      <w:bookmarkEnd w:id="16"/>
      <w:bookmarkEnd w:id="17"/>
    </w:p>
    <w:p w:rsidR="00881F76" w:rsidRDefault="00E60017">
      <w:pPr>
        <w:pStyle w:val="YJ-Proposal"/>
        <w:numPr>
          <w:ilvl w:val="0"/>
          <w:numId w:val="11"/>
        </w:numPr>
        <w:spacing w:before="120" w:after="120" w:line="260" w:lineRule="auto"/>
        <w:ind w:leftChars="200" w:left="840"/>
        <w:rPr>
          <w:i w:val="0"/>
          <w:iCs w:val="0"/>
        </w:rPr>
      </w:pPr>
      <w:bookmarkStart w:id="18" w:name="_Toc10361"/>
      <w:bookmarkStart w:id="19" w:name="_Toc25686"/>
      <w:bookmarkStart w:id="20" w:name="_Toc26196"/>
      <w:bookmarkStart w:id="21" w:name="_Toc81574480"/>
      <w:r>
        <w:rPr>
          <w:rFonts w:hint="eastAsia"/>
          <w:i w:val="0"/>
          <w:iCs w:val="0"/>
        </w:rPr>
        <w:t>Power consumed by different state</w:t>
      </w:r>
      <w:r>
        <w:rPr>
          <w:i w:val="0"/>
          <w:iCs w:val="0"/>
          <w:lang w:val="en-US" w:eastAsia="zh-CN"/>
        </w:rPr>
        <w:t>s;</w:t>
      </w:r>
      <w:bookmarkEnd w:id="18"/>
      <w:bookmarkEnd w:id="19"/>
      <w:bookmarkEnd w:id="20"/>
      <w:bookmarkEnd w:id="21"/>
    </w:p>
    <w:p w:rsidR="00881F76" w:rsidRDefault="00E60017">
      <w:pPr>
        <w:pStyle w:val="YJ-Proposal"/>
        <w:numPr>
          <w:ilvl w:val="0"/>
          <w:numId w:val="11"/>
        </w:numPr>
        <w:spacing w:before="120" w:after="120" w:line="260" w:lineRule="auto"/>
        <w:ind w:leftChars="200" w:left="840"/>
        <w:rPr>
          <w:i w:val="0"/>
          <w:iCs w:val="0"/>
        </w:rPr>
      </w:pPr>
      <w:bookmarkStart w:id="22" w:name="_Toc12062"/>
      <w:bookmarkStart w:id="23" w:name="_Toc16091"/>
      <w:bookmarkStart w:id="24" w:name="_Toc23153"/>
      <w:bookmarkStart w:id="25" w:name="_Toc81574481"/>
      <w:r>
        <w:rPr>
          <w:rFonts w:hint="eastAsia"/>
          <w:i w:val="0"/>
          <w:iCs w:val="0"/>
        </w:rPr>
        <w:t>Scaling rules</w:t>
      </w:r>
      <w:r>
        <w:rPr>
          <w:rFonts w:hint="eastAsia"/>
          <w:i w:val="0"/>
          <w:iCs w:val="0"/>
          <w:lang w:val="en-US" w:eastAsia="zh-CN"/>
        </w:rPr>
        <w:t>.</w:t>
      </w:r>
      <w:bookmarkEnd w:id="22"/>
      <w:bookmarkEnd w:id="23"/>
      <w:bookmarkEnd w:id="24"/>
      <w:bookmarkEnd w:id="25"/>
    </w:p>
    <w:p w:rsidR="00881F76" w:rsidRDefault="00881F76">
      <w:pPr>
        <w:spacing w:before="120" w:after="120" w:line="260" w:lineRule="auto"/>
        <w:rPr>
          <w:szCs w:val="21"/>
        </w:rPr>
      </w:pPr>
    </w:p>
    <w:p w:rsidR="00881F76" w:rsidRDefault="00E60017">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Potential enhancements for network energy saving</w:t>
      </w:r>
    </w:p>
    <w:p w:rsidR="00881F76" w:rsidRDefault="00E60017">
      <w:pPr>
        <w:spacing w:before="120" w:after="120" w:line="260" w:lineRule="auto"/>
        <w:rPr>
          <w:sz w:val="20"/>
        </w:rPr>
      </w:pPr>
      <w:r>
        <w:rPr>
          <w:rFonts w:hint="eastAsia"/>
          <w:sz w:val="20"/>
        </w:rPr>
        <w:t xml:space="preserve">In the legacy scheme, the cell can be de-activated for network energy saving, which has </w:t>
      </w:r>
      <w:r>
        <w:rPr>
          <w:sz w:val="20"/>
        </w:rPr>
        <w:t>large</w:t>
      </w:r>
      <w:r>
        <w:rPr>
          <w:rFonts w:hint="eastAsia"/>
          <w:sz w:val="20"/>
        </w:rPr>
        <w:t xml:space="preserve"> impact on system performance and user experience. Therefore, more dynamic and fine</w:t>
      </w:r>
      <w:r>
        <w:rPr>
          <w:sz w:val="20"/>
        </w:rPr>
        <w:t>r</w:t>
      </w:r>
      <w:r>
        <w:rPr>
          <w:rFonts w:hint="eastAsia"/>
          <w:sz w:val="20"/>
        </w:rPr>
        <w:t xml:space="preserve"> granularity schemes are preferred to achieve a better </w:t>
      </w:r>
      <w:r>
        <w:rPr>
          <w:sz w:val="20"/>
        </w:rPr>
        <w:t>tradeoff</w:t>
      </w:r>
      <w:r>
        <w:rPr>
          <w:rFonts w:hint="eastAsia"/>
          <w:sz w:val="20"/>
        </w:rPr>
        <w:t xml:space="preserve"> between network energy saving and system performance. </w:t>
      </w:r>
    </w:p>
    <w:p w:rsidR="00881F76" w:rsidRDefault="00E60017">
      <w:pPr>
        <w:spacing w:before="120" w:after="120" w:line="260" w:lineRule="auto"/>
        <w:rPr>
          <w:sz w:val="20"/>
        </w:rPr>
      </w:pPr>
      <w:r>
        <w:rPr>
          <w:rFonts w:hint="eastAsia"/>
          <w:sz w:val="20"/>
        </w:rPr>
        <w:t xml:space="preserve">The network power saving techniques can be </w:t>
      </w:r>
      <w:r>
        <w:rPr>
          <w:sz w:val="20"/>
        </w:rPr>
        <w:t>studied</w:t>
      </w:r>
      <w:r>
        <w:rPr>
          <w:rFonts w:hint="eastAsia"/>
          <w:sz w:val="20"/>
        </w:rPr>
        <w:t xml:space="preserve"> </w:t>
      </w:r>
      <w:r>
        <w:rPr>
          <w:sz w:val="20"/>
        </w:rPr>
        <w:t>in</w:t>
      </w:r>
      <w:r>
        <w:rPr>
          <w:rFonts w:hint="eastAsia"/>
          <w:sz w:val="20"/>
        </w:rPr>
        <w:t xml:space="preserve"> multiple aspects, such as, spatial domain, frequency domain, time domain, UE assistance information and network coordination</w:t>
      </w:r>
      <w:r>
        <w:rPr>
          <w:sz w:val="20"/>
        </w:rPr>
        <w:t>, etc</w:t>
      </w:r>
      <w:r>
        <w:rPr>
          <w:rFonts w:hint="eastAsia"/>
          <w:sz w:val="20"/>
        </w:rPr>
        <w:t>.</w:t>
      </w:r>
    </w:p>
    <w:p w:rsidR="00881F76" w:rsidRDefault="00E60017">
      <w:pPr>
        <w:numPr>
          <w:ilvl w:val="0"/>
          <w:numId w:val="12"/>
        </w:numPr>
        <w:spacing w:before="120" w:after="120"/>
        <w:rPr>
          <w:b/>
          <w:bCs/>
          <w:sz w:val="20"/>
        </w:rPr>
      </w:pPr>
      <w:r>
        <w:rPr>
          <w:b/>
          <w:bCs/>
          <w:sz w:val="20"/>
        </w:rPr>
        <w:t>Spatial domain</w:t>
      </w:r>
    </w:p>
    <w:p w:rsidR="00881F76" w:rsidRPr="00FC1B09" w:rsidRDefault="00E60017">
      <w:pPr>
        <w:spacing w:before="120" w:after="120" w:line="260" w:lineRule="auto"/>
        <w:rPr>
          <w:sz w:val="20"/>
        </w:rPr>
      </w:pPr>
      <w:r>
        <w:rPr>
          <w:rFonts w:hint="eastAsia"/>
          <w:sz w:val="20"/>
        </w:rPr>
        <w:t>AAU contributes 80%~90% of the base station power consumption, where the increase of antennas</w:t>
      </w:r>
      <w:r>
        <w:rPr>
          <w:sz w:val="20"/>
        </w:rPr>
        <w:t xml:space="preserve"> in NR</w:t>
      </w:r>
      <w:r>
        <w:rPr>
          <w:rFonts w:hint="eastAsia"/>
          <w:sz w:val="20"/>
        </w:rPr>
        <w:t xml:space="preserve"> is an important reason for </w:t>
      </w:r>
      <w:r>
        <w:rPr>
          <w:sz w:val="20"/>
        </w:rPr>
        <w:t xml:space="preserve">network </w:t>
      </w:r>
      <w:r>
        <w:rPr>
          <w:rFonts w:hint="eastAsia"/>
          <w:sz w:val="20"/>
        </w:rPr>
        <w:t xml:space="preserve">power consumption. In </w:t>
      </w:r>
      <w:r>
        <w:rPr>
          <w:sz w:val="20"/>
        </w:rPr>
        <w:t>the</w:t>
      </w:r>
      <w:r>
        <w:rPr>
          <w:rFonts w:hint="eastAsia"/>
          <w:sz w:val="20"/>
        </w:rPr>
        <w:t xml:space="preserve"> case</w:t>
      </w:r>
      <w:r>
        <w:rPr>
          <w:sz w:val="20"/>
        </w:rPr>
        <w:t xml:space="preserve"> when</w:t>
      </w:r>
      <w:r>
        <w:rPr>
          <w:rFonts w:hint="eastAsia"/>
          <w:sz w:val="20"/>
        </w:rPr>
        <w:t xml:space="preserve"> </w:t>
      </w:r>
      <w:r>
        <w:rPr>
          <w:sz w:val="20"/>
        </w:rPr>
        <w:t>the traffic load is small and the resource utilization is low</w:t>
      </w:r>
      <w:r>
        <w:rPr>
          <w:rFonts w:hint="eastAsia"/>
          <w:sz w:val="20"/>
        </w:rPr>
        <w:t xml:space="preserve">, some of the antennas </w:t>
      </w:r>
      <w:r w:rsidRPr="00FC1B09">
        <w:rPr>
          <w:rFonts w:hint="eastAsia"/>
          <w:sz w:val="20"/>
        </w:rPr>
        <w:t>is not required</w:t>
      </w:r>
      <w:r w:rsidRPr="00FC1B09">
        <w:rPr>
          <w:sz w:val="20"/>
        </w:rPr>
        <w:t xml:space="preserve"> to be active</w:t>
      </w:r>
      <w:r w:rsidRPr="00FC1B09">
        <w:rPr>
          <w:rFonts w:hint="eastAsia"/>
          <w:sz w:val="20"/>
        </w:rPr>
        <w:t xml:space="preserve">. The network can switch off some transmission/receiving antenna to save power as shown in Figure 2. The dynamic antenna adaptation can effectively reduce the network power consumption. Similarly, the dynamic TX/RX port, panel and beam adaptation can also be </w:t>
      </w:r>
      <w:r w:rsidRPr="00FC1B09">
        <w:rPr>
          <w:sz w:val="20"/>
        </w:rPr>
        <w:t>considered</w:t>
      </w:r>
      <w:r w:rsidRPr="00FC1B09">
        <w:rPr>
          <w:rFonts w:hint="eastAsia"/>
          <w:sz w:val="20"/>
        </w:rPr>
        <w:t>.</w:t>
      </w:r>
    </w:p>
    <w:p w:rsidR="00881F76" w:rsidRPr="00FC1B09" w:rsidRDefault="00E60017">
      <w:pPr>
        <w:spacing w:before="120" w:after="120" w:line="260" w:lineRule="auto"/>
        <w:jc w:val="center"/>
        <w:rPr>
          <w:sz w:val="20"/>
        </w:rPr>
      </w:pPr>
      <w:r w:rsidRPr="00FC1B09">
        <w:rPr>
          <w:noProof/>
          <w:sz w:val="20"/>
        </w:rPr>
        <w:drawing>
          <wp:inline distT="0" distB="0" distL="114300" distR="114300">
            <wp:extent cx="2970530" cy="967105"/>
            <wp:effectExtent l="0" t="0" r="1270" b="444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0"/>
                    <a:stretch>
                      <a:fillRect/>
                    </a:stretch>
                  </pic:blipFill>
                  <pic:spPr>
                    <a:xfrm>
                      <a:off x="0" y="0"/>
                      <a:ext cx="2971130" cy="967467"/>
                    </a:xfrm>
                    <a:prstGeom prst="rect">
                      <a:avLst/>
                    </a:prstGeom>
                  </pic:spPr>
                </pic:pic>
              </a:graphicData>
            </a:graphic>
          </wp:inline>
        </w:drawing>
      </w:r>
    </w:p>
    <w:p w:rsidR="00881F76" w:rsidRDefault="00E60017">
      <w:pPr>
        <w:spacing w:before="120" w:after="120" w:line="260" w:lineRule="auto"/>
        <w:jc w:val="center"/>
        <w:rPr>
          <w:sz w:val="20"/>
        </w:rPr>
      </w:pPr>
      <w:r w:rsidRPr="00FC1B09">
        <w:rPr>
          <w:rFonts w:hint="eastAsia"/>
          <w:sz w:val="20"/>
        </w:rPr>
        <w:t xml:space="preserve">Figure 2 </w:t>
      </w:r>
      <w:r w:rsidRPr="00FC1B09">
        <w:rPr>
          <w:sz w:val="20"/>
        </w:rPr>
        <w:t>A</w:t>
      </w:r>
      <w:r w:rsidRPr="00FC1B09">
        <w:rPr>
          <w:rFonts w:hint="eastAsia"/>
          <w:sz w:val="20"/>
        </w:rPr>
        <w:t>ntenna adaptation</w:t>
      </w:r>
      <w:r>
        <w:rPr>
          <w:rFonts w:hint="eastAsia"/>
          <w:sz w:val="20"/>
        </w:rPr>
        <w:t xml:space="preserve"> for network power saving </w:t>
      </w:r>
    </w:p>
    <w:p w:rsidR="00881F76" w:rsidRDefault="00881F76">
      <w:pPr>
        <w:spacing w:before="120" w:after="120" w:line="260" w:lineRule="auto"/>
        <w:jc w:val="center"/>
        <w:rPr>
          <w:sz w:val="20"/>
        </w:rPr>
      </w:pPr>
    </w:p>
    <w:p w:rsidR="00881F76" w:rsidRDefault="00E60017">
      <w:pPr>
        <w:spacing w:before="120" w:after="120" w:line="260" w:lineRule="auto"/>
        <w:rPr>
          <w:sz w:val="20"/>
        </w:rPr>
      </w:pPr>
      <w:r>
        <w:rPr>
          <w:rFonts w:hint="eastAsia"/>
          <w:sz w:val="20"/>
        </w:rPr>
        <w:t>What</w:t>
      </w:r>
      <w:r>
        <w:rPr>
          <w:sz w:val="20"/>
        </w:rPr>
        <w:t>’</w:t>
      </w:r>
      <w:r>
        <w:rPr>
          <w:rFonts w:hint="eastAsia"/>
          <w:sz w:val="20"/>
        </w:rPr>
        <w:t xml:space="preserve">s more, for spatial domain adaptation, </w:t>
      </w:r>
      <w:r>
        <w:rPr>
          <w:sz w:val="20"/>
        </w:rPr>
        <w:t xml:space="preserve">impact on CSI acquisition needs to be considered. Hence, </w:t>
      </w:r>
      <w:r>
        <w:rPr>
          <w:rFonts w:hint="eastAsia"/>
          <w:sz w:val="20"/>
        </w:rPr>
        <w:t xml:space="preserve">the CSI-RS enhancement, SRS transmission enhancement should also be considered.  </w:t>
      </w:r>
    </w:p>
    <w:p w:rsidR="00881F76" w:rsidRDefault="00E60017">
      <w:pPr>
        <w:pStyle w:val="YJ-Proposal"/>
        <w:spacing w:before="120" w:after="120"/>
        <w:jc w:val="both"/>
        <w:rPr>
          <w:i w:val="0"/>
          <w:iCs w:val="0"/>
          <w:lang w:val="en-US" w:eastAsia="zh-CN"/>
        </w:rPr>
      </w:pPr>
      <w:bookmarkStart w:id="26" w:name="_Toc575"/>
      <w:bookmarkStart w:id="27" w:name="_Toc81574482"/>
      <w:r>
        <w:rPr>
          <w:rFonts w:hint="eastAsia"/>
          <w:i w:val="0"/>
          <w:iCs w:val="0"/>
          <w:lang w:val="en-US" w:eastAsia="zh-CN"/>
        </w:rPr>
        <w:t>For spatial domain adaptation, the dynamic TX/RX antenna</w:t>
      </w:r>
      <w:r>
        <w:rPr>
          <w:i w:val="0"/>
          <w:iCs w:val="0"/>
          <w:lang w:val="en-US" w:eastAsia="zh-CN"/>
        </w:rPr>
        <w:t>/</w:t>
      </w:r>
      <w:r>
        <w:rPr>
          <w:rFonts w:hint="eastAsia"/>
          <w:i w:val="0"/>
          <w:iCs w:val="0"/>
          <w:lang w:val="en-US" w:eastAsia="zh-CN"/>
        </w:rPr>
        <w:t xml:space="preserve"> beam adaptation and the </w:t>
      </w:r>
      <w:r>
        <w:rPr>
          <w:i w:val="0"/>
          <w:iCs w:val="0"/>
          <w:lang w:val="en-US" w:eastAsia="zh-CN"/>
        </w:rPr>
        <w:t xml:space="preserve">corresponding impact on </w:t>
      </w:r>
      <w:r>
        <w:rPr>
          <w:rFonts w:hint="eastAsia"/>
          <w:i w:val="0"/>
          <w:iCs w:val="0"/>
          <w:lang w:val="en-US" w:eastAsia="zh-CN"/>
        </w:rPr>
        <w:t>CSI-RS/SRS transmission can be studied.</w:t>
      </w:r>
      <w:bookmarkEnd w:id="26"/>
      <w:bookmarkEnd w:id="27"/>
    </w:p>
    <w:p w:rsidR="00881F76" w:rsidRDefault="00881F76">
      <w:pPr>
        <w:spacing w:before="120" w:after="120" w:line="260" w:lineRule="auto"/>
        <w:rPr>
          <w:sz w:val="20"/>
        </w:rPr>
      </w:pPr>
    </w:p>
    <w:p w:rsidR="00881F76" w:rsidRDefault="00E60017">
      <w:pPr>
        <w:numPr>
          <w:ilvl w:val="0"/>
          <w:numId w:val="12"/>
        </w:numPr>
        <w:spacing w:before="120" w:after="120" w:line="240" w:lineRule="auto"/>
        <w:rPr>
          <w:b/>
          <w:bCs/>
          <w:sz w:val="20"/>
        </w:rPr>
      </w:pPr>
      <w:r>
        <w:rPr>
          <w:rFonts w:hint="eastAsia"/>
          <w:b/>
          <w:bCs/>
          <w:sz w:val="20"/>
        </w:rPr>
        <w:t>Time domain</w:t>
      </w:r>
    </w:p>
    <w:p w:rsidR="00881F76" w:rsidRDefault="00E60017">
      <w:pPr>
        <w:spacing w:before="120" w:after="120" w:line="260" w:lineRule="auto"/>
        <w:rPr>
          <w:sz w:val="20"/>
        </w:rPr>
      </w:pPr>
      <w:r>
        <w:rPr>
          <w:sz w:val="20"/>
        </w:rPr>
        <w:t>To obtain the power saving gain, the network can deactiv</w:t>
      </w:r>
      <w:r>
        <w:rPr>
          <w:rFonts w:hint="eastAsia"/>
          <w:sz w:val="20"/>
        </w:rPr>
        <w:t>ate</w:t>
      </w:r>
      <w:r>
        <w:rPr>
          <w:sz w:val="20"/>
        </w:rPr>
        <w:t xml:space="preserve"> some components (e.g. cell, carrier, band) to enter the sleep states. However, the semi-static activation/de-activation mechanism may cause a large delay and affect the user experience. To improve user experience, </w:t>
      </w:r>
      <w:r>
        <w:rPr>
          <w:rFonts w:hint="eastAsia"/>
          <w:sz w:val="20"/>
        </w:rPr>
        <w:t>a fine</w:t>
      </w:r>
      <w:r>
        <w:rPr>
          <w:sz w:val="20"/>
        </w:rPr>
        <w:t>r</w:t>
      </w:r>
      <w:r>
        <w:rPr>
          <w:rFonts w:hint="eastAsia"/>
          <w:sz w:val="20"/>
        </w:rPr>
        <w:t xml:space="preserve"> granularity time domain on-off operation, such as the </w:t>
      </w:r>
      <w:r>
        <w:rPr>
          <w:sz w:val="20"/>
        </w:rPr>
        <w:t>switch off for</w:t>
      </w:r>
      <w:r>
        <w:rPr>
          <w:rFonts w:hint="eastAsia"/>
          <w:sz w:val="20"/>
        </w:rPr>
        <w:t xml:space="preserve"> </w:t>
      </w:r>
      <w:r>
        <w:rPr>
          <w:sz w:val="20"/>
        </w:rPr>
        <w:t xml:space="preserve">several </w:t>
      </w:r>
      <w:r>
        <w:rPr>
          <w:rFonts w:hint="eastAsia"/>
          <w:sz w:val="20"/>
        </w:rPr>
        <w:t>millisecond</w:t>
      </w:r>
      <w:r>
        <w:rPr>
          <w:sz w:val="20"/>
        </w:rPr>
        <w:t>s</w:t>
      </w:r>
      <w:r>
        <w:rPr>
          <w:rFonts w:hint="eastAsia"/>
          <w:sz w:val="20"/>
        </w:rPr>
        <w:t>, sub-frame</w:t>
      </w:r>
      <w:r>
        <w:rPr>
          <w:sz w:val="20"/>
        </w:rPr>
        <w:t>s</w:t>
      </w:r>
      <w:r>
        <w:rPr>
          <w:rFonts w:hint="eastAsia"/>
          <w:sz w:val="20"/>
        </w:rPr>
        <w:t>, slot</w:t>
      </w:r>
      <w:r>
        <w:rPr>
          <w:sz w:val="20"/>
        </w:rPr>
        <w:t>s</w:t>
      </w:r>
      <w:r>
        <w:rPr>
          <w:rFonts w:hint="eastAsia"/>
          <w:sz w:val="20"/>
        </w:rPr>
        <w:t xml:space="preserve"> or symbol</w:t>
      </w:r>
      <w:r>
        <w:rPr>
          <w:sz w:val="20"/>
        </w:rPr>
        <w:t>s</w:t>
      </w:r>
      <w:r>
        <w:rPr>
          <w:rFonts w:hint="eastAsia"/>
          <w:sz w:val="20"/>
        </w:rPr>
        <w:t>, has less impact on system performance, which should be also supported.</w:t>
      </w:r>
    </w:p>
    <w:p w:rsidR="00881F76" w:rsidRDefault="00E60017">
      <w:pPr>
        <w:spacing w:before="120" w:after="120" w:line="260" w:lineRule="auto"/>
        <w:rPr>
          <w:sz w:val="20"/>
        </w:rPr>
      </w:pPr>
      <w:r>
        <w:rPr>
          <w:rFonts w:hint="eastAsia"/>
          <w:sz w:val="20"/>
        </w:rPr>
        <w:t>What</w:t>
      </w:r>
      <w:r>
        <w:rPr>
          <w:sz w:val="20"/>
        </w:rPr>
        <w:t>’</w:t>
      </w:r>
      <w:r>
        <w:rPr>
          <w:rFonts w:hint="eastAsia"/>
          <w:sz w:val="20"/>
        </w:rPr>
        <w:t xml:space="preserve">s more, the network cannot go into </w:t>
      </w:r>
      <w:r>
        <w:rPr>
          <w:sz w:val="20"/>
        </w:rPr>
        <w:t xml:space="preserve">deep </w:t>
      </w:r>
      <w:r>
        <w:rPr>
          <w:rFonts w:hint="eastAsia"/>
          <w:sz w:val="20"/>
        </w:rPr>
        <w:t>sleep mode because of the</w:t>
      </w:r>
      <w:r>
        <w:rPr>
          <w:sz w:val="20"/>
        </w:rPr>
        <w:t xml:space="preserve"> transmission</w:t>
      </w:r>
      <w:r>
        <w:rPr>
          <w:rFonts w:hint="eastAsia"/>
          <w:sz w:val="20"/>
        </w:rPr>
        <w:t xml:space="preserve"> always-on signals, for example</w:t>
      </w:r>
      <w:r>
        <w:rPr>
          <w:sz w:val="20"/>
        </w:rPr>
        <w:t>,</w:t>
      </w:r>
      <w:r>
        <w:rPr>
          <w:rFonts w:hint="eastAsia"/>
          <w:sz w:val="20"/>
        </w:rPr>
        <w:t xml:space="preserve"> SSB. In order to achieve the network energy saving, the always-on signals periodicity adaptation should </w:t>
      </w:r>
      <w:r>
        <w:rPr>
          <w:sz w:val="20"/>
        </w:rPr>
        <w:t xml:space="preserve">be </w:t>
      </w:r>
      <w:r>
        <w:rPr>
          <w:rFonts w:hint="eastAsia"/>
          <w:sz w:val="20"/>
        </w:rPr>
        <w:t>take</w:t>
      </w:r>
      <w:r>
        <w:rPr>
          <w:sz w:val="20"/>
        </w:rPr>
        <w:t>n</w:t>
      </w:r>
      <w:r>
        <w:rPr>
          <w:rFonts w:hint="eastAsia"/>
          <w:sz w:val="20"/>
        </w:rPr>
        <w:t xml:space="preserve"> into consider.</w:t>
      </w:r>
    </w:p>
    <w:p w:rsidR="00881F76" w:rsidRDefault="00E60017">
      <w:pPr>
        <w:spacing w:before="120" w:after="120" w:line="260" w:lineRule="auto"/>
        <w:rPr>
          <w:sz w:val="20"/>
        </w:rPr>
      </w:pPr>
      <w:r>
        <w:rPr>
          <w:sz w:val="20"/>
        </w:rPr>
        <w:t xml:space="preserve">In the previous discussion, network wake-up mechanism is also proposed by some companies. For the wake-up mechanism, the functionality or implication of the wake-up signal needs to be discussed. And mechanism to avoid frequent transmission of wake-up signal also needs to be considered. </w:t>
      </w:r>
    </w:p>
    <w:p w:rsidR="00881F76" w:rsidRDefault="00E60017">
      <w:pPr>
        <w:pStyle w:val="YJ-Proposal"/>
        <w:spacing w:before="120" w:after="120"/>
        <w:rPr>
          <w:i w:val="0"/>
          <w:iCs w:val="0"/>
        </w:rPr>
      </w:pPr>
      <w:bookmarkStart w:id="28" w:name="_Toc81574483"/>
      <w:bookmarkStart w:id="29" w:name="_Toc15708"/>
      <w:r>
        <w:rPr>
          <w:rFonts w:hint="eastAsia"/>
          <w:i w:val="0"/>
          <w:iCs w:val="0"/>
          <w:lang w:val="en-US" w:eastAsia="zh-CN"/>
        </w:rPr>
        <w:lastRenderedPageBreak/>
        <w:t xml:space="preserve">For </w:t>
      </w:r>
      <w:r>
        <w:rPr>
          <w:i w:val="0"/>
          <w:iCs w:val="0"/>
          <w:lang w:val="en-US" w:eastAsia="zh-CN"/>
        </w:rPr>
        <w:t>time</w:t>
      </w:r>
      <w:r>
        <w:rPr>
          <w:rFonts w:hint="eastAsia"/>
          <w:i w:val="0"/>
          <w:iCs w:val="0"/>
          <w:lang w:val="en-US" w:eastAsia="zh-CN"/>
        </w:rPr>
        <w:t xml:space="preserve"> domain adaptation</w:t>
      </w:r>
      <w:r>
        <w:rPr>
          <w:rFonts w:hint="eastAsia"/>
          <w:i w:val="0"/>
          <w:iCs w:val="0"/>
        </w:rPr>
        <w:t xml:space="preserve">, the following </w:t>
      </w:r>
      <w:r>
        <w:rPr>
          <w:i w:val="0"/>
          <w:iCs w:val="0"/>
        </w:rPr>
        <w:t>solutions</w:t>
      </w:r>
      <w:r>
        <w:rPr>
          <w:rFonts w:hint="eastAsia"/>
          <w:i w:val="0"/>
          <w:iCs w:val="0"/>
        </w:rPr>
        <w:t xml:space="preserve"> need to be considered</w:t>
      </w:r>
      <w:bookmarkEnd w:id="28"/>
      <w:bookmarkEnd w:id="29"/>
    </w:p>
    <w:p w:rsidR="00881F76" w:rsidRDefault="00E60017">
      <w:pPr>
        <w:pStyle w:val="YJ-Proposal"/>
        <w:numPr>
          <w:ilvl w:val="0"/>
          <w:numId w:val="11"/>
        </w:numPr>
        <w:spacing w:before="120" w:after="120" w:line="260" w:lineRule="auto"/>
        <w:ind w:leftChars="200" w:left="840"/>
        <w:rPr>
          <w:i w:val="0"/>
          <w:iCs w:val="0"/>
        </w:rPr>
      </w:pPr>
      <w:bookmarkStart w:id="30" w:name="_Toc81574484"/>
      <w:bookmarkStart w:id="31" w:name="_Toc81574485"/>
      <w:bookmarkStart w:id="32" w:name="_Toc15476"/>
      <w:bookmarkEnd w:id="30"/>
      <w:r>
        <w:rPr>
          <w:rFonts w:hint="eastAsia"/>
          <w:i w:val="0"/>
          <w:iCs w:val="0"/>
          <w:lang w:val="en-US" w:eastAsia="zh-CN"/>
        </w:rPr>
        <w:t>A</w:t>
      </w:r>
      <w:r>
        <w:rPr>
          <w:rFonts w:hint="eastAsia"/>
          <w:i w:val="0"/>
          <w:iCs w:val="0"/>
        </w:rPr>
        <w:t xml:space="preserve"> fine granularity time domain on-off operation</w:t>
      </w:r>
      <w:r>
        <w:rPr>
          <w:rFonts w:hint="eastAsia"/>
          <w:i w:val="0"/>
          <w:iCs w:val="0"/>
          <w:lang w:val="en-US" w:eastAsia="zh-CN"/>
        </w:rPr>
        <w:t>;</w:t>
      </w:r>
      <w:bookmarkEnd w:id="31"/>
      <w:bookmarkEnd w:id="32"/>
    </w:p>
    <w:p w:rsidR="00881F76" w:rsidRDefault="00E60017">
      <w:pPr>
        <w:pStyle w:val="YJ-Proposal"/>
        <w:numPr>
          <w:ilvl w:val="0"/>
          <w:numId w:val="11"/>
        </w:numPr>
        <w:spacing w:before="120" w:after="120" w:line="260" w:lineRule="auto"/>
        <w:ind w:leftChars="200" w:left="840"/>
        <w:rPr>
          <w:i w:val="0"/>
          <w:iCs w:val="0"/>
        </w:rPr>
      </w:pPr>
      <w:bookmarkStart w:id="33" w:name="_Toc12232"/>
      <w:bookmarkStart w:id="34" w:name="_Toc81574486"/>
      <w:r>
        <w:rPr>
          <w:rFonts w:hint="eastAsia"/>
          <w:i w:val="0"/>
          <w:iCs w:val="0"/>
          <w:lang w:val="en-US" w:eastAsia="zh-CN"/>
        </w:rPr>
        <w:t>T</w:t>
      </w:r>
      <w:r>
        <w:rPr>
          <w:rFonts w:hint="eastAsia"/>
          <w:i w:val="0"/>
          <w:iCs w:val="0"/>
        </w:rPr>
        <w:t>he always-on signals periodicity adaptation</w:t>
      </w:r>
      <w:r>
        <w:rPr>
          <w:rFonts w:hint="eastAsia"/>
          <w:i w:val="0"/>
          <w:iCs w:val="0"/>
          <w:lang w:val="en-US" w:eastAsia="zh-CN"/>
        </w:rPr>
        <w:t>.</w:t>
      </w:r>
      <w:bookmarkEnd w:id="33"/>
      <w:bookmarkEnd w:id="34"/>
    </w:p>
    <w:p w:rsidR="00881F76" w:rsidRDefault="00881F76">
      <w:pPr>
        <w:pStyle w:val="YJ-Proposal"/>
        <w:numPr>
          <w:ilvl w:val="255"/>
          <w:numId w:val="0"/>
        </w:numPr>
        <w:spacing w:before="120" w:after="120" w:line="260" w:lineRule="auto"/>
        <w:ind w:leftChars="200" w:left="420"/>
        <w:rPr>
          <w:i w:val="0"/>
          <w:iCs w:val="0"/>
        </w:rPr>
      </w:pPr>
    </w:p>
    <w:p w:rsidR="00881F76" w:rsidRDefault="00E60017">
      <w:pPr>
        <w:numPr>
          <w:ilvl w:val="0"/>
          <w:numId w:val="12"/>
        </w:numPr>
        <w:spacing w:before="120" w:after="120" w:line="240" w:lineRule="auto"/>
        <w:rPr>
          <w:b/>
          <w:bCs/>
          <w:sz w:val="20"/>
        </w:rPr>
      </w:pPr>
      <w:r>
        <w:rPr>
          <w:rFonts w:hint="eastAsia"/>
          <w:b/>
          <w:bCs/>
          <w:sz w:val="20"/>
        </w:rPr>
        <w:t>UE assistance information</w:t>
      </w:r>
    </w:p>
    <w:p w:rsidR="00881F76" w:rsidRDefault="00E60017">
      <w:pPr>
        <w:spacing w:before="120" w:after="120"/>
        <w:rPr>
          <w:sz w:val="20"/>
        </w:rPr>
      </w:pPr>
      <w:r>
        <w:rPr>
          <w:rFonts w:hint="eastAsia"/>
          <w:sz w:val="20"/>
        </w:rPr>
        <w:t>UE assistance information, such as the UE mobility, UE</w:t>
      </w:r>
      <w:r>
        <w:rPr>
          <w:sz w:val="20"/>
        </w:rPr>
        <w:t>’</w:t>
      </w:r>
      <w:r>
        <w:rPr>
          <w:rFonts w:hint="eastAsia"/>
          <w:sz w:val="20"/>
        </w:rPr>
        <w:t>s traffic pattern, prefe</w:t>
      </w:r>
      <w:r>
        <w:rPr>
          <w:sz w:val="20"/>
        </w:rPr>
        <w:t>rred</w:t>
      </w:r>
      <w:r>
        <w:rPr>
          <w:rFonts w:hint="eastAsia"/>
          <w:sz w:val="20"/>
        </w:rPr>
        <w:t xml:space="preserve"> configuration, etc, can help network to better </w:t>
      </w:r>
      <w:r>
        <w:rPr>
          <w:sz w:val="20"/>
        </w:rPr>
        <w:t>acquire</w:t>
      </w:r>
      <w:r>
        <w:rPr>
          <w:rFonts w:hint="eastAsia"/>
          <w:sz w:val="20"/>
        </w:rPr>
        <w:t xml:space="preserve"> UE</w:t>
      </w:r>
      <w:r>
        <w:rPr>
          <w:sz w:val="20"/>
        </w:rPr>
        <w:t>’</w:t>
      </w:r>
      <w:r>
        <w:rPr>
          <w:rFonts w:hint="eastAsia"/>
          <w:sz w:val="20"/>
        </w:rPr>
        <w:t xml:space="preserve">s requirements, so that the configuration can be adjusted more accurately </w:t>
      </w:r>
      <w:r>
        <w:rPr>
          <w:sz w:val="20"/>
        </w:rPr>
        <w:t>to reduce the impact on</w:t>
      </w:r>
      <w:r>
        <w:rPr>
          <w:rFonts w:hint="eastAsia"/>
          <w:sz w:val="20"/>
        </w:rPr>
        <w:t xml:space="preserve"> user experience</w:t>
      </w:r>
      <w:r>
        <w:rPr>
          <w:sz w:val="20"/>
        </w:rPr>
        <w:t xml:space="preserve"> and assist network power saving</w:t>
      </w:r>
      <w:r>
        <w:rPr>
          <w:rFonts w:hint="eastAsia"/>
          <w:sz w:val="20"/>
        </w:rPr>
        <w:t xml:space="preserve">. For example, </w:t>
      </w:r>
      <w:r>
        <w:rPr>
          <w:sz w:val="20"/>
        </w:rPr>
        <w:t>for</w:t>
      </w:r>
      <w:r>
        <w:rPr>
          <w:rFonts w:hint="eastAsia"/>
          <w:sz w:val="20"/>
        </w:rPr>
        <w:t xml:space="preserve"> a UE </w:t>
      </w:r>
      <w:r>
        <w:rPr>
          <w:sz w:val="20"/>
        </w:rPr>
        <w:t>with low data rate</w:t>
      </w:r>
      <w:r>
        <w:rPr>
          <w:rFonts w:hint="eastAsia"/>
          <w:sz w:val="20"/>
        </w:rPr>
        <w:t xml:space="preserve">, the number of antennas </w:t>
      </w:r>
      <w:r>
        <w:rPr>
          <w:sz w:val="20"/>
        </w:rPr>
        <w:t xml:space="preserve">or bandwidth </w:t>
      </w:r>
      <w:r>
        <w:rPr>
          <w:rFonts w:hint="eastAsia"/>
          <w:sz w:val="20"/>
        </w:rPr>
        <w:t>can be dynamically adjusted to save energy</w:t>
      </w:r>
      <w:r>
        <w:rPr>
          <w:sz w:val="20"/>
        </w:rPr>
        <w:t xml:space="preserve"> for both network and UE</w:t>
      </w:r>
      <w:r>
        <w:rPr>
          <w:rFonts w:hint="eastAsia"/>
          <w:sz w:val="20"/>
        </w:rPr>
        <w:t>.</w:t>
      </w:r>
    </w:p>
    <w:p w:rsidR="00881F76" w:rsidRDefault="00E60017">
      <w:pPr>
        <w:spacing w:before="120" w:after="120"/>
        <w:rPr>
          <w:sz w:val="20"/>
        </w:rPr>
      </w:pPr>
      <w:r>
        <w:rPr>
          <w:rFonts w:hint="eastAsia"/>
          <w:sz w:val="20"/>
        </w:rPr>
        <w:t xml:space="preserve">Therefore, the UE assistance information report is a </w:t>
      </w:r>
      <w:r>
        <w:rPr>
          <w:sz w:val="20"/>
        </w:rPr>
        <w:t>useful</w:t>
      </w:r>
      <w:r>
        <w:rPr>
          <w:rFonts w:hint="eastAsia"/>
          <w:sz w:val="20"/>
        </w:rPr>
        <w:t xml:space="preserve"> approach to accurate and flexible network energy saving. </w:t>
      </w:r>
    </w:p>
    <w:p w:rsidR="00881F76" w:rsidRDefault="00E60017">
      <w:pPr>
        <w:pStyle w:val="YJ-Proposal"/>
        <w:spacing w:before="120" w:after="120"/>
        <w:rPr>
          <w:i w:val="0"/>
          <w:iCs w:val="0"/>
          <w:lang w:val="en-US" w:eastAsia="zh-CN"/>
        </w:rPr>
      </w:pPr>
      <w:bookmarkStart w:id="35" w:name="_Toc81574487"/>
      <w:r>
        <w:rPr>
          <w:rFonts w:hint="eastAsia"/>
          <w:i w:val="0"/>
          <w:iCs w:val="0"/>
          <w:lang w:val="en-US" w:eastAsia="zh-CN"/>
        </w:rPr>
        <w:t xml:space="preserve">The UE assistance information should be </w:t>
      </w:r>
      <w:r>
        <w:rPr>
          <w:i w:val="0"/>
          <w:iCs w:val="0"/>
          <w:lang w:val="en-US" w:eastAsia="zh-CN"/>
        </w:rPr>
        <w:t>considered</w:t>
      </w:r>
      <w:r>
        <w:rPr>
          <w:rFonts w:hint="eastAsia"/>
          <w:i w:val="0"/>
          <w:iCs w:val="0"/>
          <w:lang w:val="en-US" w:eastAsia="zh-CN"/>
        </w:rPr>
        <w:t xml:space="preserve"> for network energy saving.</w:t>
      </w:r>
      <w:bookmarkEnd w:id="35"/>
    </w:p>
    <w:p w:rsidR="00881F76" w:rsidRDefault="00881F76">
      <w:pPr>
        <w:spacing w:before="120" w:after="120"/>
        <w:rPr>
          <w:sz w:val="20"/>
        </w:rPr>
      </w:pPr>
    </w:p>
    <w:p w:rsidR="00881F76" w:rsidRDefault="00E60017">
      <w:pPr>
        <w:numPr>
          <w:ilvl w:val="0"/>
          <w:numId w:val="12"/>
        </w:numPr>
        <w:spacing w:before="120" w:after="120" w:line="240" w:lineRule="auto"/>
        <w:rPr>
          <w:sz w:val="20"/>
        </w:rPr>
      </w:pPr>
      <w:r>
        <w:rPr>
          <w:rFonts w:hint="eastAsia"/>
          <w:b/>
          <w:bCs/>
          <w:sz w:val="20"/>
        </w:rPr>
        <w:t xml:space="preserve">Network </w:t>
      </w:r>
      <w:r>
        <w:rPr>
          <w:b/>
          <w:bCs/>
          <w:sz w:val="20"/>
        </w:rPr>
        <w:t>coordination</w:t>
      </w:r>
    </w:p>
    <w:p w:rsidR="00881F76" w:rsidRPr="00FC1B09" w:rsidRDefault="00E60017">
      <w:pPr>
        <w:spacing w:before="120" w:after="120" w:line="260" w:lineRule="auto"/>
        <w:jc w:val="center"/>
        <w:rPr>
          <w:sz w:val="20"/>
        </w:rPr>
      </w:pPr>
      <w:r w:rsidRPr="00FC1B09">
        <w:rPr>
          <w:noProof/>
          <w:sz w:val="20"/>
        </w:rPr>
        <w:drawing>
          <wp:inline distT="0" distB="0" distL="114300" distR="114300">
            <wp:extent cx="2815590" cy="1240790"/>
            <wp:effectExtent l="0" t="0" r="3810" b="1651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2815794" cy="1241235"/>
                    </a:xfrm>
                    <a:prstGeom prst="rect">
                      <a:avLst/>
                    </a:prstGeom>
                  </pic:spPr>
                </pic:pic>
              </a:graphicData>
            </a:graphic>
          </wp:inline>
        </w:drawing>
      </w:r>
    </w:p>
    <w:p w:rsidR="00881F76" w:rsidRPr="00FC1B09" w:rsidRDefault="00E60017">
      <w:pPr>
        <w:spacing w:before="120" w:after="120" w:line="260" w:lineRule="auto"/>
        <w:jc w:val="center"/>
        <w:rPr>
          <w:sz w:val="20"/>
        </w:rPr>
      </w:pPr>
      <w:r w:rsidRPr="00FC1B09">
        <w:rPr>
          <w:rFonts w:hint="eastAsia"/>
          <w:sz w:val="20"/>
        </w:rPr>
        <w:t>Figure 3 Network coordination for cell de-activation/activation</w:t>
      </w:r>
    </w:p>
    <w:p w:rsidR="00881F76" w:rsidRPr="00FC1B09" w:rsidRDefault="00881F76">
      <w:pPr>
        <w:spacing w:before="120" w:after="120" w:line="260" w:lineRule="auto"/>
        <w:rPr>
          <w:sz w:val="20"/>
        </w:rPr>
      </w:pPr>
    </w:p>
    <w:p w:rsidR="00881F76" w:rsidRPr="00FC1B09" w:rsidRDefault="00E60017">
      <w:pPr>
        <w:spacing w:before="120" w:after="120" w:line="260" w:lineRule="auto"/>
        <w:rPr>
          <w:sz w:val="20"/>
        </w:rPr>
      </w:pPr>
      <w:r w:rsidRPr="00FC1B09">
        <w:rPr>
          <w:rFonts w:hint="eastAsia"/>
          <w:sz w:val="20"/>
        </w:rPr>
        <w:t xml:space="preserve">As shown in Figure 3, the enhancement on the autonomous cell de-activation/activation mechanism should be considered for network energy saving, which can be implemented through network coordination. </w:t>
      </w:r>
    </w:p>
    <w:p w:rsidR="00881F76" w:rsidRPr="00FC1B09" w:rsidRDefault="00E60017">
      <w:pPr>
        <w:spacing w:before="120" w:after="120" w:line="260" w:lineRule="auto"/>
        <w:rPr>
          <w:sz w:val="20"/>
        </w:rPr>
      </w:pPr>
      <w:r w:rsidRPr="00FC1B09">
        <w:rPr>
          <w:rFonts w:hint="eastAsia"/>
          <w:sz w:val="20"/>
        </w:rPr>
        <w:t xml:space="preserve">Through network coordination, </w:t>
      </w:r>
      <w:r w:rsidRPr="00FC1B09">
        <w:rPr>
          <w:sz w:val="20"/>
        </w:rPr>
        <w:t xml:space="preserve">the information such as </w:t>
      </w:r>
      <w:r w:rsidRPr="00FC1B09">
        <w:rPr>
          <w:rFonts w:hint="eastAsia"/>
          <w:sz w:val="20"/>
        </w:rPr>
        <w:t xml:space="preserve">the </w:t>
      </w:r>
      <w:r w:rsidRPr="00FC1B09">
        <w:rPr>
          <w:sz w:val="20"/>
        </w:rPr>
        <w:t>sleep</w:t>
      </w:r>
      <w:r w:rsidRPr="00FC1B09">
        <w:rPr>
          <w:rFonts w:hint="eastAsia"/>
          <w:sz w:val="20"/>
        </w:rPr>
        <w:t xml:space="preserve"> mode,</w:t>
      </w:r>
      <w:r w:rsidRPr="00FC1B09">
        <w:rPr>
          <w:sz w:val="20"/>
        </w:rPr>
        <w:t xml:space="preserve"> beam adaptation, etc, can be exchanged among cells, </w:t>
      </w:r>
      <w:r w:rsidRPr="00FC1B09">
        <w:rPr>
          <w:rFonts w:hint="eastAsia"/>
          <w:sz w:val="20"/>
        </w:rPr>
        <w:t>which can help network energy saving.</w:t>
      </w:r>
    </w:p>
    <w:p w:rsidR="00881F76" w:rsidRPr="00FC1B09" w:rsidRDefault="00E4787E">
      <w:pPr>
        <w:pStyle w:val="YJ-Proposal"/>
        <w:spacing w:before="120" w:after="120"/>
        <w:rPr>
          <w:i w:val="0"/>
          <w:iCs w:val="0"/>
          <w:lang w:val="en-US" w:eastAsia="zh-CN"/>
        </w:rPr>
      </w:pPr>
      <w:bookmarkStart w:id="36" w:name="_Toc81574488"/>
      <w:r>
        <w:rPr>
          <w:i w:val="0"/>
          <w:iCs w:val="0"/>
          <w:lang w:val="en-US" w:eastAsia="zh-CN"/>
        </w:rPr>
        <w:t>N</w:t>
      </w:r>
      <w:r w:rsidR="00E60017" w:rsidRPr="00FC1B09">
        <w:rPr>
          <w:rFonts w:hint="eastAsia"/>
          <w:i w:val="0"/>
          <w:iCs w:val="0"/>
          <w:lang w:val="en-US" w:eastAsia="zh-CN"/>
        </w:rPr>
        <w:t>etwork coordination should be used for network energy saving.</w:t>
      </w:r>
      <w:bookmarkEnd w:id="36"/>
    </w:p>
    <w:p w:rsidR="00881F76" w:rsidRDefault="00881F76">
      <w:pPr>
        <w:spacing w:before="120" w:after="120" w:line="260" w:lineRule="auto"/>
        <w:rPr>
          <w:szCs w:val="21"/>
        </w:rPr>
      </w:pPr>
    </w:p>
    <w:p w:rsidR="00881F76" w:rsidRDefault="00E60017">
      <w:pPr>
        <w:pStyle w:val="1"/>
        <w:spacing w:before="120" w:after="120" w:line="260" w:lineRule="auto"/>
        <w:ind w:left="0"/>
        <w:rPr>
          <w:rFonts w:ascii="Times New Roman" w:eastAsia="宋体" w:hAnsi="Times New Roman"/>
          <w:b/>
          <w:bCs/>
          <w:sz w:val="24"/>
          <w:szCs w:val="24"/>
        </w:rPr>
      </w:pPr>
      <w:r>
        <w:rPr>
          <w:rFonts w:ascii="Times New Roman" w:eastAsia="宋体" w:hAnsi="Times New Roman" w:hint="eastAsia"/>
          <w:b/>
          <w:bCs/>
          <w:sz w:val="24"/>
          <w:szCs w:val="24"/>
        </w:rPr>
        <w:t>Suggested objectives</w:t>
      </w:r>
    </w:p>
    <w:p w:rsidR="00881F76" w:rsidRDefault="00E60017">
      <w:pPr>
        <w:spacing w:before="120" w:after="120" w:line="260" w:lineRule="auto"/>
        <w:rPr>
          <w:sz w:val="20"/>
        </w:rPr>
      </w:pPr>
      <w:r>
        <w:rPr>
          <w:sz w:val="20"/>
        </w:rPr>
        <w:t>According to the above discussion, the scope for the network energy saving is suggested as below.</w:t>
      </w:r>
    </w:p>
    <w:p w:rsidR="00881F76" w:rsidRDefault="00E60017">
      <w:pPr>
        <w:pStyle w:val="af1"/>
        <w:numPr>
          <w:ilvl w:val="0"/>
          <w:numId w:val="13"/>
        </w:numPr>
        <w:spacing w:before="120" w:after="120" w:line="260" w:lineRule="auto"/>
        <w:rPr>
          <w:sz w:val="20"/>
          <w:szCs w:val="20"/>
        </w:rPr>
      </w:pPr>
      <w:r>
        <w:rPr>
          <w:sz w:val="20"/>
          <w:szCs w:val="20"/>
        </w:rPr>
        <w:t>Study the evaluation methodology and KPIs for network energy saving.</w:t>
      </w:r>
    </w:p>
    <w:p w:rsidR="00881F76" w:rsidRDefault="00E60017">
      <w:pPr>
        <w:pStyle w:val="af1"/>
        <w:numPr>
          <w:ilvl w:val="0"/>
          <w:numId w:val="13"/>
        </w:numPr>
        <w:spacing w:before="120" w:after="120" w:line="260" w:lineRule="auto"/>
        <w:rPr>
          <w:sz w:val="20"/>
          <w:szCs w:val="20"/>
        </w:rPr>
      </w:pPr>
      <w:r>
        <w:rPr>
          <w:sz w:val="20"/>
          <w:szCs w:val="20"/>
        </w:rPr>
        <w:t xml:space="preserve">Study network energy saving techniques in spatial domain including </w:t>
      </w:r>
    </w:p>
    <w:p w:rsidR="00881F76" w:rsidRDefault="00E60017">
      <w:pPr>
        <w:pStyle w:val="af1"/>
        <w:numPr>
          <w:ilvl w:val="1"/>
          <w:numId w:val="13"/>
        </w:numPr>
        <w:spacing w:before="120" w:after="120" w:line="259" w:lineRule="auto"/>
        <w:ind w:left="1434" w:hanging="357"/>
        <w:rPr>
          <w:sz w:val="20"/>
          <w:szCs w:val="20"/>
        </w:rPr>
      </w:pPr>
      <w:r>
        <w:rPr>
          <w:sz w:val="20"/>
          <w:szCs w:val="20"/>
        </w:rPr>
        <w:t xml:space="preserve">Dynamic TX/RX antenna/ beam adaptation </w:t>
      </w:r>
    </w:p>
    <w:p w:rsidR="00881F76" w:rsidRDefault="00E60017">
      <w:pPr>
        <w:pStyle w:val="af1"/>
        <w:numPr>
          <w:ilvl w:val="1"/>
          <w:numId w:val="13"/>
        </w:numPr>
        <w:spacing w:before="0" w:after="120" w:line="259" w:lineRule="auto"/>
        <w:ind w:left="1434" w:hanging="357"/>
        <w:rPr>
          <w:sz w:val="20"/>
          <w:szCs w:val="20"/>
        </w:rPr>
      </w:pPr>
      <w:r>
        <w:rPr>
          <w:sz w:val="20"/>
          <w:szCs w:val="20"/>
        </w:rPr>
        <w:t>Corresponding impact on CSI-RS/SRS transmission.</w:t>
      </w:r>
    </w:p>
    <w:p w:rsidR="00881F76" w:rsidRDefault="00E60017">
      <w:pPr>
        <w:pStyle w:val="af1"/>
        <w:numPr>
          <w:ilvl w:val="0"/>
          <w:numId w:val="13"/>
        </w:numPr>
        <w:spacing w:before="120" w:after="120" w:line="260" w:lineRule="auto"/>
        <w:rPr>
          <w:sz w:val="20"/>
          <w:szCs w:val="20"/>
        </w:rPr>
      </w:pPr>
      <w:r>
        <w:rPr>
          <w:sz w:val="20"/>
          <w:szCs w:val="20"/>
        </w:rPr>
        <w:t xml:space="preserve">Study network energy saving techniques in time domain including </w:t>
      </w:r>
    </w:p>
    <w:p w:rsidR="00881F76" w:rsidRDefault="00E60017">
      <w:pPr>
        <w:pStyle w:val="af1"/>
        <w:numPr>
          <w:ilvl w:val="1"/>
          <w:numId w:val="13"/>
        </w:numPr>
        <w:spacing w:before="120" w:after="120" w:line="260" w:lineRule="auto"/>
        <w:rPr>
          <w:iCs/>
          <w:sz w:val="20"/>
          <w:szCs w:val="20"/>
        </w:rPr>
      </w:pPr>
      <w:r>
        <w:rPr>
          <w:sz w:val="20"/>
          <w:szCs w:val="20"/>
        </w:rPr>
        <w:t>Time domain millisecond/ sub-frame/slot/symbol-level on-off operation;</w:t>
      </w:r>
    </w:p>
    <w:p w:rsidR="00881F76" w:rsidRDefault="00E60017">
      <w:pPr>
        <w:pStyle w:val="af1"/>
        <w:numPr>
          <w:ilvl w:val="1"/>
          <w:numId w:val="13"/>
        </w:numPr>
        <w:spacing w:before="0" w:after="120" w:line="259" w:lineRule="auto"/>
        <w:ind w:left="1434" w:hanging="357"/>
        <w:rPr>
          <w:iCs/>
          <w:sz w:val="20"/>
          <w:szCs w:val="20"/>
        </w:rPr>
      </w:pPr>
      <w:r>
        <w:rPr>
          <w:sz w:val="20"/>
          <w:szCs w:val="20"/>
        </w:rPr>
        <w:t>Adaptation always-on signals periodicity.</w:t>
      </w:r>
    </w:p>
    <w:p w:rsidR="00881F76" w:rsidRDefault="00E60017">
      <w:pPr>
        <w:pStyle w:val="af1"/>
        <w:numPr>
          <w:ilvl w:val="0"/>
          <w:numId w:val="13"/>
        </w:numPr>
        <w:spacing w:before="120" w:after="120" w:line="260" w:lineRule="auto"/>
        <w:rPr>
          <w:sz w:val="20"/>
          <w:szCs w:val="20"/>
        </w:rPr>
      </w:pPr>
      <w:r>
        <w:rPr>
          <w:sz w:val="20"/>
          <w:szCs w:val="20"/>
        </w:rPr>
        <w:t>Study UE assistance information for network energy saving</w:t>
      </w:r>
    </w:p>
    <w:p w:rsidR="00881F76" w:rsidRDefault="00E60017">
      <w:pPr>
        <w:pStyle w:val="af1"/>
        <w:numPr>
          <w:ilvl w:val="0"/>
          <w:numId w:val="13"/>
        </w:numPr>
        <w:spacing w:before="120" w:after="120" w:line="260" w:lineRule="auto"/>
        <w:rPr>
          <w:sz w:val="20"/>
          <w:szCs w:val="20"/>
        </w:rPr>
      </w:pPr>
      <w:r>
        <w:rPr>
          <w:sz w:val="20"/>
          <w:szCs w:val="20"/>
        </w:rPr>
        <w:t>Study network coordination for network energy saving</w:t>
      </w:r>
    </w:p>
    <w:p w:rsidR="00881F76" w:rsidRDefault="00881F76">
      <w:pPr>
        <w:pStyle w:val="af1"/>
        <w:spacing w:before="120" w:after="120" w:line="260" w:lineRule="auto"/>
        <w:rPr>
          <w:sz w:val="20"/>
          <w:szCs w:val="20"/>
        </w:rPr>
      </w:pPr>
    </w:p>
    <w:p w:rsidR="00881F76" w:rsidRDefault="00E60017">
      <w:pPr>
        <w:pStyle w:val="YJ-Proposal"/>
        <w:spacing w:before="120" w:after="120"/>
      </w:pPr>
      <w:bookmarkStart w:id="37" w:name="_Toc81574489"/>
      <w:r w:rsidRPr="00A005E7">
        <w:rPr>
          <w:i w:val="0"/>
        </w:rPr>
        <w:t>T</w:t>
      </w:r>
      <w:r w:rsidRPr="00A005E7">
        <w:rPr>
          <w:i w:val="0"/>
          <w:iCs w:val="0"/>
          <w:lang w:val="en-US" w:eastAsia="zh-CN"/>
        </w:rPr>
        <w:t>he</w:t>
      </w:r>
      <w:r>
        <w:rPr>
          <w:i w:val="0"/>
          <w:iCs w:val="0"/>
          <w:lang w:val="en-US" w:eastAsia="zh-CN"/>
        </w:rPr>
        <w:t xml:space="preserve"> scope for the study of network energy saving is suggested as below.</w:t>
      </w:r>
      <w:bookmarkEnd w:id="37"/>
    </w:p>
    <w:p w:rsidR="00881F76" w:rsidRDefault="00E60017">
      <w:pPr>
        <w:pStyle w:val="YJ-Proposal"/>
        <w:numPr>
          <w:ilvl w:val="0"/>
          <w:numId w:val="14"/>
        </w:numPr>
        <w:spacing w:before="120" w:after="120"/>
        <w:rPr>
          <w:i w:val="0"/>
        </w:rPr>
      </w:pPr>
      <w:bookmarkStart w:id="38" w:name="_Toc81574490"/>
      <w:r>
        <w:rPr>
          <w:i w:val="0"/>
        </w:rPr>
        <w:lastRenderedPageBreak/>
        <w:t>Study the evaluation methodology and KPIs for network energy saving.</w:t>
      </w:r>
      <w:bookmarkEnd w:id="38"/>
    </w:p>
    <w:p w:rsidR="00881F76" w:rsidRDefault="00E60017">
      <w:pPr>
        <w:pStyle w:val="YJ-Proposal"/>
        <w:numPr>
          <w:ilvl w:val="0"/>
          <w:numId w:val="14"/>
        </w:numPr>
        <w:spacing w:before="120" w:after="120"/>
        <w:rPr>
          <w:i w:val="0"/>
        </w:rPr>
      </w:pPr>
      <w:bookmarkStart w:id="39" w:name="_Toc81574491"/>
      <w:r>
        <w:rPr>
          <w:i w:val="0"/>
        </w:rPr>
        <w:t>Study network energy saving techniques in spatial domain including</w:t>
      </w:r>
      <w:bookmarkEnd w:id="39"/>
      <w:r>
        <w:rPr>
          <w:i w:val="0"/>
        </w:rPr>
        <w:t xml:space="preserve"> </w:t>
      </w:r>
    </w:p>
    <w:p w:rsidR="00881F76" w:rsidRDefault="00E60017">
      <w:pPr>
        <w:pStyle w:val="af1"/>
        <w:numPr>
          <w:ilvl w:val="1"/>
          <w:numId w:val="14"/>
        </w:numPr>
        <w:tabs>
          <w:tab w:val="left" w:pos="840"/>
        </w:tabs>
        <w:spacing w:before="120" w:after="120" w:line="259" w:lineRule="auto"/>
        <w:rPr>
          <w:b/>
          <w:sz w:val="20"/>
          <w:szCs w:val="20"/>
        </w:rPr>
      </w:pPr>
      <w:r>
        <w:rPr>
          <w:b/>
          <w:sz w:val="20"/>
          <w:szCs w:val="20"/>
        </w:rPr>
        <w:t xml:space="preserve">Dynamic TX/RX antenna/ beam adaptation </w:t>
      </w:r>
    </w:p>
    <w:p w:rsidR="00881F76" w:rsidRDefault="00E60017">
      <w:pPr>
        <w:pStyle w:val="af1"/>
        <w:numPr>
          <w:ilvl w:val="1"/>
          <w:numId w:val="14"/>
        </w:numPr>
        <w:tabs>
          <w:tab w:val="left" w:pos="840"/>
        </w:tabs>
        <w:spacing w:before="120" w:after="120" w:line="259" w:lineRule="auto"/>
        <w:rPr>
          <w:b/>
          <w:sz w:val="20"/>
          <w:szCs w:val="20"/>
        </w:rPr>
      </w:pPr>
      <w:r>
        <w:rPr>
          <w:b/>
          <w:sz w:val="20"/>
          <w:szCs w:val="20"/>
        </w:rPr>
        <w:t>Corresponding impact on CSI-RS/SRS transmission.</w:t>
      </w:r>
    </w:p>
    <w:p w:rsidR="00881F76" w:rsidRDefault="00E60017">
      <w:pPr>
        <w:pStyle w:val="YJ-Proposal"/>
        <w:numPr>
          <w:ilvl w:val="0"/>
          <w:numId w:val="14"/>
        </w:numPr>
        <w:spacing w:before="120" w:after="120"/>
        <w:rPr>
          <w:i w:val="0"/>
        </w:rPr>
      </w:pPr>
      <w:bookmarkStart w:id="40" w:name="_Toc81574492"/>
      <w:r>
        <w:rPr>
          <w:i w:val="0"/>
        </w:rPr>
        <w:t>Study network energy saving techniques in time domain including</w:t>
      </w:r>
      <w:bookmarkEnd w:id="40"/>
      <w:r>
        <w:rPr>
          <w:i w:val="0"/>
        </w:rPr>
        <w:t xml:space="preserve"> </w:t>
      </w:r>
    </w:p>
    <w:p w:rsidR="00881F76" w:rsidRDefault="00E60017">
      <w:pPr>
        <w:pStyle w:val="af1"/>
        <w:numPr>
          <w:ilvl w:val="1"/>
          <w:numId w:val="14"/>
        </w:numPr>
        <w:tabs>
          <w:tab w:val="left" w:pos="840"/>
        </w:tabs>
        <w:spacing w:before="120" w:after="120" w:line="260" w:lineRule="auto"/>
        <w:rPr>
          <w:b/>
          <w:sz w:val="20"/>
          <w:szCs w:val="20"/>
        </w:rPr>
      </w:pPr>
      <w:r>
        <w:rPr>
          <w:b/>
          <w:sz w:val="20"/>
          <w:szCs w:val="20"/>
        </w:rPr>
        <w:t>Time domain millisecond/ sub-frame/slot/symbol-level on-off operation;</w:t>
      </w:r>
    </w:p>
    <w:p w:rsidR="00881F76" w:rsidRDefault="00E60017">
      <w:pPr>
        <w:pStyle w:val="af1"/>
        <w:numPr>
          <w:ilvl w:val="1"/>
          <w:numId w:val="14"/>
        </w:numPr>
        <w:tabs>
          <w:tab w:val="left" w:pos="840"/>
        </w:tabs>
        <w:spacing w:before="120" w:after="120" w:line="259" w:lineRule="auto"/>
        <w:rPr>
          <w:b/>
          <w:sz w:val="20"/>
          <w:szCs w:val="20"/>
        </w:rPr>
      </w:pPr>
      <w:r>
        <w:rPr>
          <w:b/>
          <w:sz w:val="20"/>
          <w:szCs w:val="20"/>
        </w:rPr>
        <w:t>Adaptation always-on signals periodicity.</w:t>
      </w:r>
    </w:p>
    <w:p w:rsidR="00881F76" w:rsidRDefault="00E60017">
      <w:pPr>
        <w:pStyle w:val="YJ-Proposal"/>
        <w:numPr>
          <w:ilvl w:val="0"/>
          <w:numId w:val="14"/>
        </w:numPr>
        <w:spacing w:before="120" w:after="120"/>
        <w:rPr>
          <w:i w:val="0"/>
        </w:rPr>
      </w:pPr>
      <w:bookmarkStart w:id="41" w:name="_Toc81574493"/>
      <w:r>
        <w:rPr>
          <w:i w:val="0"/>
        </w:rPr>
        <w:t>Study UE assistance information for network energy saving</w:t>
      </w:r>
      <w:bookmarkEnd w:id="41"/>
    </w:p>
    <w:p w:rsidR="00881F76" w:rsidRDefault="00E60017">
      <w:pPr>
        <w:pStyle w:val="YJ-Proposal"/>
        <w:numPr>
          <w:ilvl w:val="0"/>
          <w:numId w:val="14"/>
        </w:numPr>
        <w:spacing w:before="120" w:after="120"/>
        <w:rPr>
          <w:i w:val="0"/>
        </w:rPr>
      </w:pPr>
      <w:bookmarkStart w:id="42" w:name="_Toc81574494"/>
      <w:r>
        <w:rPr>
          <w:i w:val="0"/>
        </w:rPr>
        <w:t>Study network coordination for network energy saving</w:t>
      </w:r>
      <w:bookmarkEnd w:id="42"/>
    </w:p>
    <w:p w:rsidR="00881F76" w:rsidRDefault="00881F76">
      <w:pPr>
        <w:spacing w:before="120" w:after="120"/>
        <w:rPr>
          <w:sz w:val="20"/>
          <w:lang w:val="en-GB"/>
        </w:rPr>
      </w:pPr>
    </w:p>
    <w:p w:rsidR="00881F76" w:rsidRDefault="00E60017">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881F76" w:rsidRDefault="00E60017">
      <w:pPr>
        <w:spacing w:before="120" w:after="120"/>
        <w:rPr>
          <w:sz w:val="20"/>
        </w:rPr>
      </w:pPr>
      <w:r>
        <w:rPr>
          <w:rFonts w:hint="eastAsia"/>
          <w:sz w:val="20"/>
        </w:rPr>
        <w:t xml:space="preserve">In this contribution, we discuss the </w:t>
      </w:r>
      <w:r>
        <w:rPr>
          <w:sz w:val="20"/>
        </w:rPr>
        <w:t xml:space="preserve">network energy </w:t>
      </w:r>
      <w:r>
        <w:rPr>
          <w:rFonts w:hint="eastAsia"/>
          <w:sz w:val="20"/>
        </w:rPr>
        <w:t>saving schemes. We have the following proposals.</w:t>
      </w:r>
    </w:p>
    <w:p w:rsidR="00881F76" w:rsidRDefault="00E60017">
      <w:pPr>
        <w:pStyle w:val="10"/>
        <w:tabs>
          <w:tab w:val="left" w:pos="1282"/>
        </w:tabs>
        <w:spacing w:before="120" w:after="120"/>
        <w:jc w:val="both"/>
        <w:rPr>
          <w:rFonts w:asciiTheme="minorHAnsi" w:hAnsiTheme="minorHAnsi" w:cstheme="minorBidi"/>
          <w:bCs w:val="0"/>
          <w:i w:val="0"/>
          <w:iCs w:val="0"/>
          <w:kern w:val="0"/>
        </w:rPr>
      </w:pPr>
      <w:r>
        <w:rPr>
          <w:i w:val="0"/>
          <w:iCs w:val="0"/>
        </w:rPr>
        <w:fldChar w:fldCharType="begin"/>
      </w:r>
      <w:r>
        <w:rPr>
          <w:i w:val="0"/>
          <w:iCs w:val="0"/>
        </w:rPr>
        <w:instrText>TOC \n  \t "YJ-Proposal,1,sub-proposal,2,3rd level proposal,3" \h</w:instrText>
      </w:r>
      <w:r>
        <w:rPr>
          <w:i w:val="0"/>
          <w:iCs w:val="0"/>
        </w:rPr>
        <w:fldChar w:fldCharType="separate"/>
      </w:r>
      <w:hyperlink w:anchor="_Toc81574476" w:history="1">
        <w:r>
          <w:rPr>
            <w:rStyle w:val="af"/>
            <w:rFonts w:eastAsia="宋体"/>
            <w:i w:val="0"/>
            <w:color w:val="auto"/>
          </w:rPr>
          <w:t>Proposal 1:</w:t>
        </w:r>
        <w:r>
          <w:rPr>
            <w:rFonts w:asciiTheme="minorHAnsi" w:hAnsiTheme="minorHAnsi" w:cstheme="minorBidi"/>
            <w:bCs w:val="0"/>
            <w:i w:val="0"/>
            <w:iCs w:val="0"/>
            <w:kern w:val="0"/>
          </w:rPr>
          <w:tab/>
        </w:r>
        <w:r w:rsidR="00E4787E">
          <w:rPr>
            <w:rStyle w:val="af"/>
            <w:i w:val="0"/>
            <w:color w:val="auto"/>
          </w:rPr>
          <w:t>N</w:t>
        </w:r>
        <w:r>
          <w:rPr>
            <w:rStyle w:val="af"/>
            <w:i w:val="0"/>
            <w:color w:val="auto"/>
          </w:rPr>
          <w:t>etwork energy saving techniques should be studied and specified in Rel-18.</w:t>
        </w:r>
      </w:hyperlink>
    </w:p>
    <w:p w:rsidR="00881F76" w:rsidRDefault="001A6113">
      <w:pPr>
        <w:pStyle w:val="10"/>
        <w:tabs>
          <w:tab w:val="left" w:pos="1282"/>
        </w:tabs>
        <w:spacing w:before="120" w:after="120"/>
        <w:jc w:val="both"/>
        <w:rPr>
          <w:rFonts w:asciiTheme="minorHAnsi" w:hAnsiTheme="minorHAnsi" w:cstheme="minorBidi"/>
          <w:bCs w:val="0"/>
          <w:i w:val="0"/>
          <w:iCs w:val="0"/>
          <w:kern w:val="0"/>
        </w:rPr>
      </w:pPr>
      <w:hyperlink w:anchor="_Toc81574477" w:history="1">
        <w:r w:rsidR="00E60017">
          <w:rPr>
            <w:rStyle w:val="af"/>
            <w:rFonts w:eastAsia="宋体"/>
            <w:i w:val="0"/>
            <w:color w:val="auto"/>
          </w:rPr>
          <w:t>Proposal 2:</w:t>
        </w:r>
        <w:r w:rsidR="00E60017">
          <w:rPr>
            <w:rFonts w:asciiTheme="minorHAnsi" w:hAnsiTheme="minorHAnsi" w:cstheme="minorBidi"/>
            <w:bCs w:val="0"/>
            <w:i w:val="0"/>
            <w:iCs w:val="0"/>
            <w:kern w:val="0"/>
          </w:rPr>
          <w:tab/>
        </w:r>
        <w:r w:rsidR="00E60017">
          <w:rPr>
            <w:rStyle w:val="af"/>
            <w:i w:val="0"/>
            <w:color w:val="auto"/>
          </w:rPr>
          <w:t>To derive a relative the network energy consumption model, the following factors need to be considered</w:t>
        </w:r>
      </w:hyperlink>
    </w:p>
    <w:p w:rsidR="00881F76" w:rsidRDefault="001A6113">
      <w:pPr>
        <w:pStyle w:val="10"/>
        <w:numPr>
          <w:ilvl w:val="0"/>
          <w:numId w:val="15"/>
        </w:numPr>
        <w:tabs>
          <w:tab w:val="left" w:pos="862"/>
        </w:tabs>
        <w:spacing w:before="120" w:after="120"/>
        <w:jc w:val="both"/>
        <w:rPr>
          <w:rStyle w:val="af"/>
          <w:i w:val="0"/>
          <w:color w:val="auto"/>
        </w:rPr>
      </w:pPr>
      <w:hyperlink w:anchor="_Toc81574478" w:history="1">
        <w:r w:rsidR="00E60017">
          <w:rPr>
            <w:rStyle w:val="af"/>
            <w:i w:val="0"/>
            <w:color w:val="auto"/>
          </w:rPr>
          <w:t>A reference configuration;</w:t>
        </w:r>
      </w:hyperlink>
    </w:p>
    <w:p w:rsidR="00881F76" w:rsidRDefault="001A6113">
      <w:pPr>
        <w:pStyle w:val="10"/>
        <w:numPr>
          <w:ilvl w:val="0"/>
          <w:numId w:val="15"/>
        </w:numPr>
        <w:tabs>
          <w:tab w:val="left" w:pos="862"/>
        </w:tabs>
        <w:spacing w:before="120" w:after="120"/>
        <w:jc w:val="both"/>
        <w:rPr>
          <w:rStyle w:val="af"/>
          <w:i w:val="0"/>
          <w:color w:val="auto"/>
        </w:rPr>
      </w:pPr>
      <w:hyperlink w:anchor="_Toc81574479" w:history="1">
        <w:r w:rsidR="00E60017">
          <w:rPr>
            <w:rStyle w:val="af"/>
            <w:i w:val="0"/>
            <w:color w:val="auto"/>
          </w:rPr>
          <w:t>Possible sleep modes and corresponding time/energy required by sleep mode transition;</w:t>
        </w:r>
      </w:hyperlink>
    </w:p>
    <w:p w:rsidR="00881F76" w:rsidRDefault="001A6113">
      <w:pPr>
        <w:pStyle w:val="10"/>
        <w:numPr>
          <w:ilvl w:val="0"/>
          <w:numId w:val="15"/>
        </w:numPr>
        <w:tabs>
          <w:tab w:val="left" w:pos="862"/>
        </w:tabs>
        <w:spacing w:before="120" w:after="120"/>
        <w:jc w:val="both"/>
        <w:rPr>
          <w:rStyle w:val="af"/>
          <w:i w:val="0"/>
          <w:color w:val="auto"/>
        </w:rPr>
      </w:pPr>
      <w:hyperlink w:anchor="_Toc81574480" w:history="1">
        <w:r w:rsidR="00E60017">
          <w:rPr>
            <w:rStyle w:val="af"/>
            <w:i w:val="0"/>
            <w:color w:val="auto"/>
          </w:rPr>
          <w:t>Power consumed by different states;</w:t>
        </w:r>
      </w:hyperlink>
    </w:p>
    <w:p w:rsidR="00881F76" w:rsidRDefault="001A6113">
      <w:pPr>
        <w:pStyle w:val="10"/>
        <w:numPr>
          <w:ilvl w:val="0"/>
          <w:numId w:val="15"/>
        </w:numPr>
        <w:tabs>
          <w:tab w:val="left" w:pos="862"/>
        </w:tabs>
        <w:spacing w:before="120" w:after="120"/>
        <w:jc w:val="both"/>
        <w:rPr>
          <w:rStyle w:val="af"/>
          <w:i w:val="0"/>
          <w:color w:val="auto"/>
        </w:rPr>
      </w:pPr>
      <w:hyperlink w:anchor="_Toc81574481" w:history="1">
        <w:r w:rsidR="00E60017">
          <w:rPr>
            <w:rStyle w:val="af"/>
            <w:i w:val="0"/>
            <w:color w:val="auto"/>
          </w:rPr>
          <w:t>Scaling rules.</w:t>
        </w:r>
      </w:hyperlink>
    </w:p>
    <w:p w:rsidR="00881F76" w:rsidRDefault="001A6113">
      <w:pPr>
        <w:pStyle w:val="10"/>
        <w:tabs>
          <w:tab w:val="left" w:pos="1282"/>
        </w:tabs>
        <w:spacing w:before="120" w:after="120"/>
        <w:jc w:val="both"/>
        <w:rPr>
          <w:rFonts w:asciiTheme="minorHAnsi" w:hAnsiTheme="minorHAnsi" w:cstheme="minorBidi"/>
          <w:bCs w:val="0"/>
          <w:i w:val="0"/>
          <w:iCs w:val="0"/>
          <w:kern w:val="0"/>
        </w:rPr>
      </w:pPr>
      <w:hyperlink w:anchor="_Toc81574482" w:history="1">
        <w:r w:rsidR="00E60017">
          <w:rPr>
            <w:rStyle w:val="af"/>
            <w:rFonts w:eastAsia="宋体"/>
            <w:i w:val="0"/>
            <w:color w:val="auto"/>
          </w:rPr>
          <w:t>Proposal 3:</w:t>
        </w:r>
        <w:r w:rsidR="00E60017">
          <w:rPr>
            <w:rFonts w:asciiTheme="minorHAnsi" w:hAnsiTheme="minorHAnsi" w:cstheme="minorBidi"/>
            <w:bCs w:val="0"/>
            <w:i w:val="0"/>
            <w:iCs w:val="0"/>
            <w:kern w:val="0"/>
          </w:rPr>
          <w:tab/>
        </w:r>
        <w:r w:rsidR="00E60017">
          <w:rPr>
            <w:rStyle w:val="af"/>
            <w:i w:val="0"/>
            <w:color w:val="auto"/>
          </w:rPr>
          <w:t>For spatial domain adaptation, the dynamic TX/RX antenna/ beam adaptation and the corresponding impact on CSI-RS/SRS transmission can be studied.</w:t>
        </w:r>
      </w:hyperlink>
    </w:p>
    <w:p w:rsidR="00881F76" w:rsidRDefault="001A6113">
      <w:pPr>
        <w:pStyle w:val="10"/>
        <w:tabs>
          <w:tab w:val="left" w:pos="1282"/>
        </w:tabs>
        <w:spacing w:before="120" w:after="120"/>
        <w:jc w:val="both"/>
        <w:rPr>
          <w:rFonts w:asciiTheme="minorHAnsi" w:hAnsiTheme="minorHAnsi" w:cstheme="minorBidi"/>
          <w:bCs w:val="0"/>
          <w:i w:val="0"/>
          <w:iCs w:val="0"/>
          <w:kern w:val="0"/>
        </w:rPr>
      </w:pPr>
      <w:hyperlink w:anchor="_Toc81574483" w:history="1">
        <w:r w:rsidR="00E60017">
          <w:rPr>
            <w:rStyle w:val="af"/>
            <w:rFonts w:eastAsia="宋体"/>
            <w:i w:val="0"/>
            <w:color w:val="auto"/>
          </w:rPr>
          <w:t>Proposal 4:</w:t>
        </w:r>
        <w:r w:rsidR="00E60017">
          <w:rPr>
            <w:rFonts w:asciiTheme="minorHAnsi" w:hAnsiTheme="minorHAnsi" w:cstheme="minorBidi"/>
            <w:bCs w:val="0"/>
            <w:i w:val="0"/>
            <w:iCs w:val="0"/>
            <w:kern w:val="0"/>
          </w:rPr>
          <w:tab/>
        </w:r>
        <w:r w:rsidR="00E60017">
          <w:rPr>
            <w:rStyle w:val="af"/>
            <w:i w:val="0"/>
            <w:color w:val="auto"/>
          </w:rPr>
          <w:t>For time domain adaptation, the following solutions need to be considered</w:t>
        </w:r>
      </w:hyperlink>
    </w:p>
    <w:p w:rsidR="00881F76" w:rsidRDefault="001A6113">
      <w:pPr>
        <w:pStyle w:val="10"/>
        <w:numPr>
          <w:ilvl w:val="0"/>
          <w:numId w:val="15"/>
        </w:numPr>
        <w:tabs>
          <w:tab w:val="left" w:pos="862"/>
        </w:tabs>
        <w:spacing w:before="120" w:after="120"/>
        <w:jc w:val="both"/>
        <w:rPr>
          <w:rFonts w:asciiTheme="minorHAnsi" w:hAnsiTheme="minorHAnsi" w:cstheme="minorBidi"/>
          <w:bCs w:val="0"/>
          <w:i w:val="0"/>
          <w:iCs w:val="0"/>
          <w:kern w:val="0"/>
        </w:rPr>
      </w:pPr>
      <w:hyperlink w:anchor="_Toc81574485" w:history="1">
        <w:r w:rsidR="00E60017">
          <w:rPr>
            <w:rStyle w:val="af"/>
            <w:i w:val="0"/>
            <w:color w:val="auto"/>
          </w:rPr>
          <w:t>A fine granularity time domain on-off operation;</w:t>
        </w:r>
      </w:hyperlink>
    </w:p>
    <w:p w:rsidR="00881F76" w:rsidRDefault="001A6113">
      <w:pPr>
        <w:pStyle w:val="10"/>
        <w:numPr>
          <w:ilvl w:val="0"/>
          <w:numId w:val="15"/>
        </w:numPr>
        <w:tabs>
          <w:tab w:val="left" w:pos="862"/>
        </w:tabs>
        <w:spacing w:before="120" w:after="120"/>
        <w:jc w:val="both"/>
        <w:rPr>
          <w:rFonts w:asciiTheme="minorHAnsi" w:hAnsiTheme="minorHAnsi" w:cstheme="minorBidi"/>
          <w:bCs w:val="0"/>
          <w:i w:val="0"/>
          <w:iCs w:val="0"/>
          <w:kern w:val="0"/>
        </w:rPr>
      </w:pPr>
      <w:hyperlink w:anchor="_Toc81574486" w:history="1">
        <w:r w:rsidR="00E60017">
          <w:rPr>
            <w:rStyle w:val="af"/>
            <w:i w:val="0"/>
            <w:color w:val="auto"/>
          </w:rPr>
          <w:t>The always-on signals periodicity adaptation.</w:t>
        </w:r>
      </w:hyperlink>
    </w:p>
    <w:p w:rsidR="00881F76" w:rsidRDefault="001A6113">
      <w:pPr>
        <w:pStyle w:val="10"/>
        <w:tabs>
          <w:tab w:val="left" w:pos="1282"/>
        </w:tabs>
        <w:spacing w:before="120" w:after="120"/>
        <w:jc w:val="both"/>
        <w:rPr>
          <w:rFonts w:asciiTheme="minorHAnsi" w:hAnsiTheme="minorHAnsi" w:cstheme="minorBidi"/>
          <w:bCs w:val="0"/>
          <w:i w:val="0"/>
          <w:iCs w:val="0"/>
          <w:kern w:val="0"/>
        </w:rPr>
      </w:pPr>
      <w:hyperlink w:anchor="_Toc81574487" w:history="1">
        <w:r w:rsidR="00E60017">
          <w:rPr>
            <w:rStyle w:val="af"/>
            <w:rFonts w:eastAsia="宋体"/>
            <w:i w:val="0"/>
            <w:color w:val="auto"/>
          </w:rPr>
          <w:t>Proposal 5:</w:t>
        </w:r>
        <w:r w:rsidR="00E60017">
          <w:rPr>
            <w:rFonts w:asciiTheme="minorHAnsi" w:hAnsiTheme="minorHAnsi" w:cstheme="minorBidi"/>
            <w:bCs w:val="0"/>
            <w:i w:val="0"/>
            <w:iCs w:val="0"/>
            <w:kern w:val="0"/>
          </w:rPr>
          <w:tab/>
        </w:r>
        <w:r w:rsidR="00E60017">
          <w:rPr>
            <w:rStyle w:val="af"/>
            <w:i w:val="0"/>
            <w:color w:val="auto"/>
          </w:rPr>
          <w:t>UE assistance information should be considered for network energy saving.</w:t>
        </w:r>
      </w:hyperlink>
    </w:p>
    <w:p w:rsidR="00881F76" w:rsidRDefault="001A6113">
      <w:pPr>
        <w:pStyle w:val="10"/>
        <w:tabs>
          <w:tab w:val="left" w:pos="1282"/>
        </w:tabs>
        <w:spacing w:before="120" w:after="120"/>
        <w:jc w:val="both"/>
        <w:rPr>
          <w:rFonts w:asciiTheme="minorHAnsi" w:hAnsiTheme="minorHAnsi" w:cstheme="minorBidi"/>
          <w:bCs w:val="0"/>
          <w:i w:val="0"/>
          <w:iCs w:val="0"/>
          <w:kern w:val="0"/>
        </w:rPr>
      </w:pPr>
      <w:hyperlink w:anchor="_Toc81574488" w:history="1">
        <w:r w:rsidR="00E60017">
          <w:rPr>
            <w:rStyle w:val="af"/>
            <w:rFonts w:eastAsia="宋体"/>
            <w:i w:val="0"/>
            <w:color w:val="auto"/>
          </w:rPr>
          <w:t>Proposal 6:</w:t>
        </w:r>
        <w:r w:rsidR="00E60017">
          <w:rPr>
            <w:rFonts w:asciiTheme="minorHAnsi" w:hAnsiTheme="minorHAnsi" w:cstheme="minorBidi"/>
            <w:bCs w:val="0"/>
            <w:i w:val="0"/>
            <w:iCs w:val="0"/>
            <w:kern w:val="0"/>
          </w:rPr>
          <w:tab/>
        </w:r>
        <w:r w:rsidR="00E4787E">
          <w:rPr>
            <w:rStyle w:val="af"/>
            <w:i w:val="0"/>
            <w:color w:val="auto"/>
          </w:rPr>
          <w:t>N</w:t>
        </w:r>
        <w:r w:rsidR="00E60017">
          <w:rPr>
            <w:rStyle w:val="af"/>
            <w:i w:val="0"/>
            <w:color w:val="auto"/>
          </w:rPr>
          <w:t>etwork coordination should be used for network energy saving.</w:t>
        </w:r>
      </w:hyperlink>
    </w:p>
    <w:p w:rsidR="00881F76" w:rsidRDefault="001A6113">
      <w:pPr>
        <w:pStyle w:val="10"/>
        <w:tabs>
          <w:tab w:val="left" w:pos="1282"/>
        </w:tabs>
        <w:spacing w:before="120" w:after="120"/>
        <w:jc w:val="both"/>
        <w:rPr>
          <w:rFonts w:asciiTheme="minorHAnsi" w:hAnsiTheme="minorHAnsi" w:cstheme="minorBidi"/>
          <w:bCs w:val="0"/>
          <w:i w:val="0"/>
          <w:iCs w:val="0"/>
          <w:kern w:val="0"/>
        </w:rPr>
      </w:pPr>
      <w:hyperlink w:anchor="_Toc81574489" w:history="1">
        <w:r w:rsidR="00E60017">
          <w:rPr>
            <w:rStyle w:val="af"/>
            <w:rFonts w:eastAsia="宋体"/>
            <w:i w:val="0"/>
            <w:color w:val="auto"/>
          </w:rPr>
          <w:t>Proposal 7:</w:t>
        </w:r>
        <w:r w:rsidR="00E60017">
          <w:rPr>
            <w:rFonts w:asciiTheme="minorHAnsi" w:hAnsiTheme="minorHAnsi" w:cstheme="minorBidi"/>
            <w:bCs w:val="0"/>
            <w:i w:val="0"/>
            <w:iCs w:val="0"/>
            <w:kern w:val="0"/>
          </w:rPr>
          <w:tab/>
        </w:r>
        <w:r w:rsidR="00E60017">
          <w:rPr>
            <w:rStyle w:val="af"/>
            <w:i w:val="0"/>
            <w:color w:val="auto"/>
          </w:rPr>
          <w:t>The scope for the study of network energy saving is suggested as below.</w:t>
        </w:r>
      </w:hyperlink>
    </w:p>
    <w:p w:rsidR="00881F76" w:rsidRDefault="001A6113">
      <w:pPr>
        <w:pStyle w:val="YJ-Proposal"/>
        <w:numPr>
          <w:ilvl w:val="0"/>
          <w:numId w:val="16"/>
        </w:numPr>
        <w:spacing w:before="120" w:after="120"/>
        <w:rPr>
          <w:i w:val="0"/>
        </w:rPr>
      </w:pPr>
      <w:hyperlink w:anchor="_Toc81574490" w:history="1">
        <w:r w:rsidR="00E60017">
          <w:rPr>
            <w:i w:val="0"/>
          </w:rPr>
          <w:t>Study the evaluation methodology and KPIs for network energy saving.</w:t>
        </w:r>
      </w:hyperlink>
    </w:p>
    <w:p w:rsidR="00881F76" w:rsidRDefault="001A6113">
      <w:pPr>
        <w:pStyle w:val="YJ-Proposal"/>
        <w:numPr>
          <w:ilvl w:val="0"/>
          <w:numId w:val="16"/>
        </w:numPr>
        <w:spacing w:before="120" w:after="120"/>
        <w:rPr>
          <w:i w:val="0"/>
        </w:rPr>
      </w:pPr>
      <w:hyperlink w:anchor="_Toc81574491" w:history="1">
        <w:r w:rsidR="00E60017">
          <w:rPr>
            <w:i w:val="0"/>
          </w:rPr>
          <w:t>Study netw</w:t>
        </w:r>
        <w:bookmarkStart w:id="43" w:name="_GoBack"/>
        <w:bookmarkEnd w:id="43"/>
        <w:r w:rsidR="00E60017">
          <w:rPr>
            <w:i w:val="0"/>
          </w:rPr>
          <w:t>ork energy saving techniques in spatial domain including</w:t>
        </w:r>
      </w:hyperlink>
    </w:p>
    <w:p w:rsidR="00881F76" w:rsidRDefault="00E60017">
      <w:pPr>
        <w:pStyle w:val="af1"/>
        <w:numPr>
          <w:ilvl w:val="1"/>
          <w:numId w:val="16"/>
        </w:numPr>
        <w:tabs>
          <w:tab w:val="left" w:pos="840"/>
        </w:tabs>
        <w:spacing w:before="120" w:after="120" w:line="259" w:lineRule="auto"/>
        <w:rPr>
          <w:b/>
          <w:sz w:val="20"/>
          <w:szCs w:val="20"/>
        </w:rPr>
      </w:pPr>
      <w:r>
        <w:rPr>
          <w:b/>
          <w:sz w:val="20"/>
          <w:szCs w:val="20"/>
        </w:rPr>
        <w:t xml:space="preserve">Dynamic TX/RX antenna/ beam adaptation </w:t>
      </w:r>
    </w:p>
    <w:p w:rsidR="00881F76" w:rsidRDefault="00E60017">
      <w:pPr>
        <w:pStyle w:val="af1"/>
        <w:numPr>
          <w:ilvl w:val="1"/>
          <w:numId w:val="16"/>
        </w:numPr>
        <w:tabs>
          <w:tab w:val="left" w:pos="840"/>
        </w:tabs>
        <w:spacing w:before="120" w:after="120" w:line="259" w:lineRule="auto"/>
        <w:rPr>
          <w:b/>
          <w:sz w:val="20"/>
          <w:szCs w:val="20"/>
        </w:rPr>
      </w:pPr>
      <w:r>
        <w:rPr>
          <w:b/>
          <w:sz w:val="20"/>
          <w:szCs w:val="20"/>
        </w:rPr>
        <w:t>Corresponding impact on CSI-RS/SRS transmission.</w:t>
      </w:r>
    </w:p>
    <w:p w:rsidR="00881F76" w:rsidRDefault="001A6113">
      <w:pPr>
        <w:pStyle w:val="YJ-Proposal"/>
        <w:numPr>
          <w:ilvl w:val="0"/>
          <w:numId w:val="16"/>
        </w:numPr>
        <w:spacing w:before="120" w:after="120"/>
        <w:rPr>
          <w:i w:val="0"/>
        </w:rPr>
      </w:pPr>
      <w:hyperlink w:anchor="_Toc81574492" w:history="1">
        <w:r w:rsidR="00E60017">
          <w:rPr>
            <w:i w:val="0"/>
          </w:rPr>
          <w:t>Study network energy saving techniques in time domain including</w:t>
        </w:r>
      </w:hyperlink>
    </w:p>
    <w:p w:rsidR="00881F76" w:rsidRDefault="00E60017">
      <w:pPr>
        <w:pStyle w:val="af1"/>
        <w:numPr>
          <w:ilvl w:val="1"/>
          <w:numId w:val="16"/>
        </w:numPr>
        <w:tabs>
          <w:tab w:val="left" w:pos="840"/>
        </w:tabs>
        <w:spacing w:before="120" w:after="120" w:line="260" w:lineRule="auto"/>
        <w:rPr>
          <w:b/>
          <w:sz w:val="20"/>
          <w:szCs w:val="20"/>
        </w:rPr>
      </w:pPr>
      <w:r>
        <w:rPr>
          <w:b/>
          <w:sz w:val="20"/>
          <w:szCs w:val="20"/>
        </w:rPr>
        <w:t>Time domain millisecond/ sub-frame/slot/symbol-level on-off operation;</w:t>
      </w:r>
    </w:p>
    <w:p w:rsidR="00881F76" w:rsidRDefault="00E60017">
      <w:pPr>
        <w:pStyle w:val="af1"/>
        <w:numPr>
          <w:ilvl w:val="1"/>
          <w:numId w:val="16"/>
        </w:numPr>
        <w:tabs>
          <w:tab w:val="left" w:pos="840"/>
        </w:tabs>
        <w:spacing w:before="120" w:after="120" w:line="259" w:lineRule="auto"/>
        <w:rPr>
          <w:b/>
          <w:sz w:val="20"/>
          <w:szCs w:val="20"/>
        </w:rPr>
      </w:pPr>
      <w:r>
        <w:rPr>
          <w:b/>
          <w:sz w:val="20"/>
          <w:szCs w:val="20"/>
        </w:rPr>
        <w:t>Adaptation always-on signals periodicity.</w:t>
      </w:r>
    </w:p>
    <w:p w:rsidR="00881F76" w:rsidRDefault="001A6113">
      <w:pPr>
        <w:pStyle w:val="YJ-Proposal"/>
        <w:numPr>
          <w:ilvl w:val="0"/>
          <w:numId w:val="16"/>
        </w:numPr>
        <w:spacing w:before="120" w:after="120"/>
        <w:rPr>
          <w:i w:val="0"/>
        </w:rPr>
      </w:pPr>
      <w:hyperlink w:anchor="_Toc81574493" w:history="1">
        <w:r w:rsidR="00E60017">
          <w:rPr>
            <w:i w:val="0"/>
          </w:rPr>
          <w:t>Study UE assistance information for network energy saving</w:t>
        </w:r>
      </w:hyperlink>
    </w:p>
    <w:p w:rsidR="00881F76" w:rsidRDefault="001A6113">
      <w:pPr>
        <w:pStyle w:val="YJ-Proposal"/>
        <w:numPr>
          <w:ilvl w:val="0"/>
          <w:numId w:val="16"/>
        </w:numPr>
        <w:spacing w:before="120" w:after="120"/>
        <w:rPr>
          <w:i w:val="0"/>
        </w:rPr>
      </w:pPr>
      <w:hyperlink w:anchor="_Toc81574494" w:history="1">
        <w:r w:rsidR="00E60017">
          <w:rPr>
            <w:i w:val="0"/>
          </w:rPr>
          <w:t>Study network coordination for network energy saving</w:t>
        </w:r>
      </w:hyperlink>
    </w:p>
    <w:p w:rsidR="00881F76" w:rsidRDefault="00E60017">
      <w:pPr>
        <w:spacing w:before="120" w:after="120"/>
      </w:pPr>
      <w:r>
        <w:rPr>
          <w:b/>
          <w:sz w:val="20"/>
        </w:rPr>
        <w:fldChar w:fldCharType="end"/>
      </w:r>
    </w:p>
    <w:p w:rsidR="00881F76" w:rsidRDefault="00E60017">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lastRenderedPageBreak/>
        <w:t>References</w:t>
      </w:r>
    </w:p>
    <w:p w:rsidR="00881F76" w:rsidRDefault="00E60017">
      <w:pPr>
        <w:pStyle w:val="References"/>
        <w:spacing w:before="120" w:after="120"/>
        <w:ind w:left="363" w:hanging="363"/>
        <w:rPr>
          <w:sz w:val="20"/>
          <w:szCs w:val="20"/>
        </w:rPr>
      </w:pPr>
      <w:bookmarkStart w:id="44" w:name="_Ref17466"/>
      <w:r>
        <w:rPr>
          <w:rFonts w:hint="eastAsia"/>
          <w:sz w:val="20"/>
          <w:szCs w:val="20"/>
        </w:rPr>
        <w:t>3GPP RAN Rel-18 Workshop, RWS-210657, Summary of RAN Rel-18 Workshop.</w:t>
      </w:r>
    </w:p>
    <w:p w:rsidR="00881F76" w:rsidRDefault="00E60017">
      <w:pPr>
        <w:pStyle w:val="References"/>
        <w:spacing w:before="120" w:after="120"/>
        <w:ind w:left="363" w:hanging="363"/>
        <w:rPr>
          <w:sz w:val="20"/>
          <w:szCs w:val="20"/>
        </w:rPr>
      </w:pPr>
      <w:r>
        <w:rPr>
          <w:rFonts w:hint="eastAsia"/>
          <w:sz w:val="20"/>
          <w:szCs w:val="20"/>
        </w:rPr>
        <w:t>3GPP RAN #93, RP-211663, Moderator's summary for discussion [RAN93e-R18Prep-13] Network energy savings.</w:t>
      </w:r>
    </w:p>
    <w:p w:rsidR="00881F76" w:rsidRDefault="00E60017">
      <w:pPr>
        <w:pStyle w:val="References"/>
        <w:spacing w:before="120" w:after="120"/>
        <w:ind w:left="363" w:hanging="363"/>
        <w:rPr>
          <w:sz w:val="20"/>
          <w:szCs w:val="20"/>
        </w:rPr>
      </w:pPr>
      <w:r>
        <w:rPr>
          <w:rFonts w:hint="eastAsia"/>
          <w:sz w:val="20"/>
          <w:szCs w:val="20"/>
        </w:rPr>
        <w:t>Dutta U K, Razzaque M A, Al-Wadud M A, et al. Self-adaptive scheduling of base transceiver stations in green 5g networks.</w:t>
      </w:r>
    </w:p>
    <w:p w:rsidR="00881F76" w:rsidRDefault="00E60017">
      <w:pPr>
        <w:pStyle w:val="References"/>
        <w:spacing w:before="120" w:after="120"/>
        <w:rPr>
          <w:sz w:val="20"/>
          <w:szCs w:val="20"/>
        </w:rPr>
      </w:pPr>
      <w:r>
        <w:rPr>
          <w:sz w:val="20"/>
          <w:szCs w:val="20"/>
        </w:rPr>
        <w:t xml:space="preserve">5G energy efficiencies: green is the new black. </w:t>
      </w:r>
    </w:p>
    <w:p w:rsidR="00881F76" w:rsidRDefault="00E60017">
      <w:pPr>
        <w:pStyle w:val="References"/>
        <w:spacing w:before="120" w:after="120"/>
        <w:rPr>
          <w:sz w:val="20"/>
          <w:szCs w:val="20"/>
        </w:rPr>
      </w:pPr>
      <w:r>
        <w:rPr>
          <w:sz w:val="20"/>
          <w:szCs w:val="20"/>
        </w:rPr>
        <w:t>Bjorn Debaillie</w:t>
      </w:r>
      <w:r>
        <w:rPr>
          <w:rFonts w:hint="eastAsia"/>
          <w:sz w:val="20"/>
          <w:szCs w:val="20"/>
        </w:rPr>
        <w:t>, et al</w:t>
      </w:r>
      <w:r>
        <w:rPr>
          <w:sz w:val="20"/>
          <w:szCs w:val="20"/>
        </w:rPr>
        <w:t>. A Flexible and Future-Proof Power Model for Cellular Base Stations.</w:t>
      </w:r>
    </w:p>
    <w:p w:rsidR="00881F76" w:rsidRDefault="00E60017">
      <w:pPr>
        <w:pStyle w:val="References"/>
        <w:spacing w:before="120" w:after="120"/>
        <w:ind w:left="363" w:hanging="363"/>
        <w:rPr>
          <w:sz w:val="20"/>
          <w:szCs w:val="20"/>
        </w:rPr>
      </w:pPr>
      <w:r>
        <w:rPr>
          <w:rFonts w:hint="eastAsia"/>
          <w:sz w:val="20"/>
          <w:szCs w:val="20"/>
        </w:rPr>
        <w:t>TS 38.840-g00.</w:t>
      </w:r>
      <w:bookmarkEnd w:id="44"/>
    </w:p>
    <w:p w:rsidR="00881F76" w:rsidRDefault="00881F76">
      <w:pPr>
        <w:spacing w:beforeLines="0" w:afterLines="0"/>
        <w:jc w:val="left"/>
      </w:pPr>
    </w:p>
    <w:sectPr w:rsidR="00881F76">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113" w:rsidRDefault="001A6113">
      <w:pPr>
        <w:spacing w:before="120" w:after="120" w:line="240" w:lineRule="auto"/>
      </w:pPr>
      <w:r>
        <w:separator/>
      </w:r>
    </w:p>
  </w:endnote>
  <w:endnote w:type="continuationSeparator" w:id="0">
    <w:p w:rsidR="001A6113" w:rsidRDefault="001A611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ani">
    <w:altName w:val="Bahnschrift Light"/>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F76" w:rsidRDefault="00881F76">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F76" w:rsidRDefault="00E60017">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81F76" w:rsidRDefault="00E60017">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E4787E">
                            <w:rPr>
                              <w:noProof/>
                            </w:rP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881F76" w:rsidRDefault="00E60017">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E4787E">
                      <w:rPr>
                        <w:noProof/>
                      </w:rPr>
                      <w:t>5</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F76" w:rsidRDefault="00881F76">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113" w:rsidRDefault="001A6113">
      <w:pPr>
        <w:spacing w:before="120" w:after="120" w:line="240" w:lineRule="auto"/>
      </w:pPr>
      <w:r>
        <w:separator/>
      </w:r>
    </w:p>
  </w:footnote>
  <w:footnote w:type="continuationSeparator" w:id="0">
    <w:p w:rsidR="001A6113" w:rsidRDefault="001A6113">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F76" w:rsidRDefault="00881F76">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F76" w:rsidRDefault="00881F76">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F76" w:rsidRDefault="00881F76">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nsid w:val="AEE2D45C"/>
    <w:multiLevelType w:val="singleLevel"/>
    <w:tmpl w:val="AEE2D45C"/>
    <w:lvl w:ilvl="0">
      <w:start w:val="1"/>
      <w:numFmt w:val="bullet"/>
      <w:lvlText w:val=""/>
      <w:lvlJc w:val="left"/>
      <w:pPr>
        <w:ind w:left="420" w:hanging="420"/>
      </w:pPr>
      <w:rPr>
        <w:rFonts w:ascii="Wingdings" w:hAnsi="Wingdings" w:hint="default"/>
        <w:sz w:val="16"/>
        <w:szCs w:val="16"/>
      </w:rPr>
    </w:lvl>
  </w:abstractNum>
  <w:abstractNum w:abstractNumId="2">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D04E8B5C"/>
    <w:multiLevelType w:val="multilevel"/>
    <w:tmpl w:val="D04E8B5C"/>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08210915"/>
    <w:multiLevelType w:val="multilevel"/>
    <w:tmpl w:val="08210915"/>
    <w:lvl w:ilvl="0">
      <w:start w:val="1"/>
      <w:numFmt w:val="bullet"/>
      <w:lvlText w:val="­"/>
      <w:lvlJc w:val="left"/>
      <w:pPr>
        <w:ind w:left="1140" w:hanging="360"/>
      </w:pPr>
      <w:rPr>
        <w:rFonts w:ascii="Vani" w:hAnsi="Vani"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nsid w:val="1ADC32E5"/>
    <w:multiLevelType w:val="multilevel"/>
    <w:tmpl w:val="1ADC32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44547D87"/>
    <w:multiLevelType w:val="multilevel"/>
    <w:tmpl w:val="44547D8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73F11CF"/>
    <w:multiLevelType w:val="multilevel"/>
    <w:tmpl w:val="473F11CF"/>
    <w:lvl w:ilvl="0">
      <w:start w:val="1"/>
      <w:numFmt w:val="bullet"/>
      <w:lvlText w:val=""/>
      <w:lvlJc w:val="left"/>
      <w:pPr>
        <w:ind w:left="720" w:hanging="360"/>
      </w:pPr>
      <w:rPr>
        <w:rFonts w:ascii="Wingdings" w:hAnsi="Wingdings"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nsid w:val="540927A6"/>
    <w:multiLevelType w:val="singleLevel"/>
    <w:tmpl w:val="540927A6"/>
    <w:lvl w:ilvl="0">
      <w:start w:val="1"/>
      <w:numFmt w:val="bullet"/>
      <w:lvlText w:val=""/>
      <w:lvlJc w:val="left"/>
      <w:pPr>
        <w:ind w:left="420" w:hanging="420"/>
      </w:pPr>
      <w:rPr>
        <w:rFonts w:ascii="Wingdings" w:hAnsi="Wingdings" w:hint="default"/>
      </w:rPr>
    </w:lvl>
  </w:abstractNum>
  <w:abstractNum w:abstractNumId="13">
    <w:nsid w:val="5FB560E7"/>
    <w:multiLevelType w:val="multilevel"/>
    <w:tmpl w:val="5FB560E7"/>
    <w:lvl w:ilvl="0">
      <w:start w:val="1"/>
      <w:numFmt w:val="bullet"/>
      <w:lvlText w:val=""/>
      <w:lvlJc w:val="left"/>
      <w:pPr>
        <w:ind w:left="720" w:hanging="360"/>
      </w:pPr>
      <w:rPr>
        <w:rFonts w:ascii="Wingdings" w:hAnsi="Wingdings"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5">
    <w:nsid w:val="7F355A99"/>
    <w:multiLevelType w:val="multilevel"/>
    <w:tmpl w:val="7F355A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0"/>
  </w:num>
  <w:num w:numId="3">
    <w:abstractNumId w:val="3"/>
  </w:num>
  <w:num w:numId="4">
    <w:abstractNumId w:val="14"/>
  </w:num>
  <w:num w:numId="5">
    <w:abstractNumId w:val="2"/>
  </w:num>
  <w:num w:numId="6">
    <w:abstractNumId w:val="11"/>
  </w:num>
  <w:num w:numId="7">
    <w:abstractNumId w:val="8"/>
  </w:num>
  <w:num w:numId="8">
    <w:abstractNumId w:val="13"/>
  </w:num>
  <w:num w:numId="9">
    <w:abstractNumId w:val="4"/>
  </w:num>
  <w:num w:numId="10">
    <w:abstractNumId w:val="5"/>
  </w:num>
  <w:num w:numId="11">
    <w:abstractNumId w:val="1"/>
  </w:num>
  <w:num w:numId="12">
    <w:abstractNumId w:val="12"/>
  </w:num>
  <w:num w:numId="13">
    <w:abstractNumId w:val="7"/>
  </w:num>
  <w:num w:numId="14">
    <w:abstractNumId w:val="15"/>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CF2"/>
    <w:rsid w:val="00012E89"/>
    <w:rsid w:val="00013735"/>
    <w:rsid w:val="00015154"/>
    <w:rsid w:val="00015BFB"/>
    <w:rsid w:val="00015EDB"/>
    <w:rsid w:val="00026E93"/>
    <w:rsid w:val="00041918"/>
    <w:rsid w:val="00042E39"/>
    <w:rsid w:val="0004491B"/>
    <w:rsid w:val="00064D22"/>
    <w:rsid w:val="00080105"/>
    <w:rsid w:val="000A0061"/>
    <w:rsid w:val="000A6B3B"/>
    <w:rsid w:val="000A7EC1"/>
    <w:rsid w:val="000B63CC"/>
    <w:rsid w:val="000C7C50"/>
    <w:rsid w:val="000D26FB"/>
    <w:rsid w:val="000E501F"/>
    <w:rsid w:val="000E6F24"/>
    <w:rsid w:val="000F65FF"/>
    <w:rsid w:val="000F72AD"/>
    <w:rsid w:val="001034DA"/>
    <w:rsid w:val="0010617D"/>
    <w:rsid w:val="001163CA"/>
    <w:rsid w:val="001452CB"/>
    <w:rsid w:val="001506E9"/>
    <w:rsid w:val="00166DD7"/>
    <w:rsid w:val="00172A27"/>
    <w:rsid w:val="00183C0F"/>
    <w:rsid w:val="0019443E"/>
    <w:rsid w:val="001A6113"/>
    <w:rsid w:val="001B6A16"/>
    <w:rsid w:val="001C2383"/>
    <w:rsid w:val="001C396E"/>
    <w:rsid w:val="001E1EAA"/>
    <w:rsid w:val="001E68D2"/>
    <w:rsid w:val="00200427"/>
    <w:rsid w:val="002040EC"/>
    <w:rsid w:val="00204BEB"/>
    <w:rsid w:val="00217072"/>
    <w:rsid w:val="002217CD"/>
    <w:rsid w:val="002254E5"/>
    <w:rsid w:val="00266EB2"/>
    <w:rsid w:val="0026734A"/>
    <w:rsid w:val="00272E7B"/>
    <w:rsid w:val="00291E13"/>
    <w:rsid w:val="00292BDC"/>
    <w:rsid w:val="002A1851"/>
    <w:rsid w:val="002A6B69"/>
    <w:rsid w:val="002B3F85"/>
    <w:rsid w:val="002B4EB7"/>
    <w:rsid w:val="002B532D"/>
    <w:rsid w:val="002C627D"/>
    <w:rsid w:val="002D0A7F"/>
    <w:rsid w:val="002F25AA"/>
    <w:rsid w:val="00303048"/>
    <w:rsid w:val="00317745"/>
    <w:rsid w:val="00331B1C"/>
    <w:rsid w:val="00331EF2"/>
    <w:rsid w:val="00334743"/>
    <w:rsid w:val="00354570"/>
    <w:rsid w:val="00354DF7"/>
    <w:rsid w:val="00367434"/>
    <w:rsid w:val="00367EF9"/>
    <w:rsid w:val="00370C23"/>
    <w:rsid w:val="00371CBB"/>
    <w:rsid w:val="00375A07"/>
    <w:rsid w:val="003766C6"/>
    <w:rsid w:val="00377BC5"/>
    <w:rsid w:val="00380742"/>
    <w:rsid w:val="00383713"/>
    <w:rsid w:val="00391C9B"/>
    <w:rsid w:val="00394D36"/>
    <w:rsid w:val="00396ADB"/>
    <w:rsid w:val="003A103D"/>
    <w:rsid w:val="003A7E56"/>
    <w:rsid w:val="003B1149"/>
    <w:rsid w:val="003B217C"/>
    <w:rsid w:val="003C31D2"/>
    <w:rsid w:val="003D1DD7"/>
    <w:rsid w:val="003E38AE"/>
    <w:rsid w:val="003E4BBB"/>
    <w:rsid w:val="003F7296"/>
    <w:rsid w:val="00401CE2"/>
    <w:rsid w:val="00416521"/>
    <w:rsid w:val="004265D0"/>
    <w:rsid w:val="004326F4"/>
    <w:rsid w:val="00441FB9"/>
    <w:rsid w:val="00452AB6"/>
    <w:rsid w:val="00453986"/>
    <w:rsid w:val="00454D0F"/>
    <w:rsid w:val="0045623B"/>
    <w:rsid w:val="00461AA7"/>
    <w:rsid w:val="00476112"/>
    <w:rsid w:val="00496216"/>
    <w:rsid w:val="004971D5"/>
    <w:rsid w:val="004A5821"/>
    <w:rsid w:val="004B5870"/>
    <w:rsid w:val="004C05FA"/>
    <w:rsid w:val="004C1151"/>
    <w:rsid w:val="004C52A0"/>
    <w:rsid w:val="004C7FE3"/>
    <w:rsid w:val="004F1990"/>
    <w:rsid w:val="004F342B"/>
    <w:rsid w:val="004F7324"/>
    <w:rsid w:val="00503141"/>
    <w:rsid w:val="00517339"/>
    <w:rsid w:val="005212D2"/>
    <w:rsid w:val="005228C9"/>
    <w:rsid w:val="00522A39"/>
    <w:rsid w:val="005420CA"/>
    <w:rsid w:val="005436CE"/>
    <w:rsid w:val="005439D4"/>
    <w:rsid w:val="00546231"/>
    <w:rsid w:val="005650A3"/>
    <w:rsid w:val="00566FDE"/>
    <w:rsid w:val="005802EF"/>
    <w:rsid w:val="00583697"/>
    <w:rsid w:val="0058704C"/>
    <w:rsid w:val="00597ADE"/>
    <w:rsid w:val="00597F47"/>
    <w:rsid w:val="005B065E"/>
    <w:rsid w:val="005B13BB"/>
    <w:rsid w:val="005D033C"/>
    <w:rsid w:val="005D14DB"/>
    <w:rsid w:val="005E6D49"/>
    <w:rsid w:val="005F1A12"/>
    <w:rsid w:val="005F3D0F"/>
    <w:rsid w:val="0062153B"/>
    <w:rsid w:val="0062167D"/>
    <w:rsid w:val="00633C6F"/>
    <w:rsid w:val="0063757E"/>
    <w:rsid w:val="006432A2"/>
    <w:rsid w:val="00643612"/>
    <w:rsid w:val="00645E5F"/>
    <w:rsid w:val="006729B0"/>
    <w:rsid w:val="00677C91"/>
    <w:rsid w:val="0068227B"/>
    <w:rsid w:val="0068548F"/>
    <w:rsid w:val="0068648D"/>
    <w:rsid w:val="00692187"/>
    <w:rsid w:val="006970AA"/>
    <w:rsid w:val="006A072C"/>
    <w:rsid w:val="006B10CB"/>
    <w:rsid w:val="006B63E2"/>
    <w:rsid w:val="006C19A7"/>
    <w:rsid w:val="006C61BF"/>
    <w:rsid w:val="006D3CB8"/>
    <w:rsid w:val="006D42B1"/>
    <w:rsid w:val="006E69D1"/>
    <w:rsid w:val="006F0B4C"/>
    <w:rsid w:val="006F2E5C"/>
    <w:rsid w:val="00711D48"/>
    <w:rsid w:val="00713810"/>
    <w:rsid w:val="007166E8"/>
    <w:rsid w:val="00726372"/>
    <w:rsid w:val="00736B91"/>
    <w:rsid w:val="0074089D"/>
    <w:rsid w:val="007476DD"/>
    <w:rsid w:val="00781710"/>
    <w:rsid w:val="00795FC2"/>
    <w:rsid w:val="007A0C1E"/>
    <w:rsid w:val="007A24B9"/>
    <w:rsid w:val="007A5CFF"/>
    <w:rsid w:val="007B0734"/>
    <w:rsid w:val="007B379C"/>
    <w:rsid w:val="007B5B14"/>
    <w:rsid w:val="007C6A0A"/>
    <w:rsid w:val="007E53B8"/>
    <w:rsid w:val="007F0486"/>
    <w:rsid w:val="007F5FF3"/>
    <w:rsid w:val="007F6B9D"/>
    <w:rsid w:val="008000B1"/>
    <w:rsid w:val="008026B7"/>
    <w:rsid w:val="00812554"/>
    <w:rsid w:val="00817DE9"/>
    <w:rsid w:val="00830ED1"/>
    <w:rsid w:val="00847916"/>
    <w:rsid w:val="00856229"/>
    <w:rsid w:val="00862777"/>
    <w:rsid w:val="008632D8"/>
    <w:rsid w:val="008650A2"/>
    <w:rsid w:val="0087435E"/>
    <w:rsid w:val="008776C3"/>
    <w:rsid w:val="00880E89"/>
    <w:rsid w:val="00881F76"/>
    <w:rsid w:val="00894733"/>
    <w:rsid w:val="00894AD9"/>
    <w:rsid w:val="008A0205"/>
    <w:rsid w:val="008A54C3"/>
    <w:rsid w:val="008B7017"/>
    <w:rsid w:val="008B7CB0"/>
    <w:rsid w:val="008B7DB1"/>
    <w:rsid w:val="008C1A97"/>
    <w:rsid w:val="008C3050"/>
    <w:rsid w:val="008C329B"/>
    <w:rsid w:val="008C72D3"/>
    <w:rsid w:val="008D1D47"/>
    <w:rsid w:val="008D230F"/>
    <w:rsid w:val="008D38A0"/>
    <w:rsid w:val="008D54B2"/>
    <w:rsid w:val="008E0B96"/>
    <w:rsid w:val="008E587D"/>
    <w:rsid w:val="008E617E"/>
    <w:rsid w:val="008F11DE"/>
    <w:rsid w:val="0090147B"/>
    <w:rsid w:val="00901F46"/>
    <w:rsid w:val="00930332"/>
    <w:rsid w:val="00931643"/>
    <w:rsid w:val="00953CDE"/>
    <w:rsid w:val="00954CBF"/>
    <w:rsid w:val="00956425"/>
    <w:rsid w:val="0096044C"/>
    <w:rsid w:val="00961B59"/>
    <w:rsid w:val="0096605B"/>
    <w:rsid w:val="00992CAA"/>
    <w:rsid w:val="0099436F"/>
    <w:rsid w:val="009944AA"/>
    <w:rsid w:val="009D1C4D"/>
    <w:rsid w:val="009D1E4F"/>
    <w:rsid w:val="009E3CEF"/>
    <w:rsid w:val="009F67CE"/>
    <w:rsid w:val="00A005E7"/>
    <w:rsid w:val="00A027EF"/>
    <w:rsid w:val="00A02943"/>
    <w:rsid w:val="00A06031"/>
    <w:rsid w:val="00A12F88"/>
    <w:rsid w:val="00A14FF2"/>
    <w:rsid w:val="00A4166A"/>
    <w:rsid w:val="00A46CC4"/>
    <w:rsid w:val="00A57F9E"/>
    <w:rsid w:val="00A81490"/>
    <w:rsid w:val="00A878AE"/>
    <w:rsid w:val="00A913B8"/>
    <w:rsid w:val="00A92636"/>
    <w:rsid w:val="00A941B0"/>
    <w:rsid w:val="00AA6E04"/>
    <w:rsid w:val="00AD4752"/>
    <w:rsid w:val="00AE5669"/>
    <w:rsid w:val="00AF7C15"/>
    <w:rsid w:val="00B1678F"/>
    <w:rsid w:val="00B46A99"/>
    <w:rsid w:val="00B66332"/>
    <w:rsid w:val="00B72AE3"/>
    <w:rsid w:val="00B81A6F"/>
    <w:rsid w:val="00B9484C"/>
    <w:rsid w:val="00B955D3"/>
    <w:rsid w:val="00B96E67"/>
    <w:rsid w:val="00BA715F"/>
    <w:rsid w:val="00BC22AE"/>
    <w:rsid w:val="00BD47B2"/>
    <w:rsid w:val="00BD52A6"/>
    <w:rsid w:val="00BD6309"/>
    <w:rsid w:val="00BE5EFB"/>
    <w:rsid w:val="00BE641D"/>
    <w:rsid w:val="00BF0E82"/>
    <w:rsid w:val="00BF1E7C"/>
    <w:rsid w:val="00BF3AF8"/>
    <w:rsid w:val="00BF4B0E"/>
    <w:rsid w:val="00C0235C"/>
    <w:rsid w:val="00C039ED"/>
    <w:rsid w:val="00C134B6"/>
    <w:rsid w:val="00C137DB"/>
    <w:rsid w:val="00C166BC"/>
    <w:rsid w:val="00C239A8"/>
    <w:rsid w:val="00C27740"/>
    <w:rsid w:val="00C37341"/>
    <w:rsid w:val="00C406CC"/>
    <w:rsid w:val="00C53F3E"/>
    <w:rsid w:val="00C637DC"/>
    <w:rsid w:val="00C774C8"/>
    <w:rsid w:val="00C81076"/>
    <w:rsid w:val="00C9437B"/>
    <w:rsid w:val="00CA1DBD"/>
    <w:rsid w:val="00CA6701"/>
    <w:rsid w:val="00CB2B6E"/>
    <w:rsid w:val="00CB5FCE"/>
    <w:rsid w:val="00CB7131"/>
    <w:rsid w:val="00CC0177"/>
    <w:rsid w:val="00CC1630"/>
    <w:rsid w:val="00CC4532"/>
    <w:rsid w:val="00CD3761"/>
    <w:rsid w:val="00CE1AD7"/>
    <w:rsid w:val="00D01D40"/>
    <w:rsid w:val="00D20A97"/>
    <w:rsid w:val="00D21819"/>
    <w:rsid w:val="00D26B1F"/>
    <w:rsid w:val="00D40D43"/>
    <w:rsid w:val="00D44577"/>
    <w:rsid w:val="00D50681"/>
    <w:rsid w:val="00D50800"/>
    <w:rsid w:val="00D5574F"/>
    <w:rsid w:val="00D62C07"/>
    <w:rsid w:val="00D70ECB"/>
    <w:rsid w:val="00DA5F51"/>
    <w:rsid w:val="00DB0ACF"/>
    <w:rsid w:val="00DB6BD7"/>
    <w:rsid w:val="00DC0F8B"/>
    <w:rsid w:val="00DD4B55"/>
    <w:rsid w:val="00DD6621"/>
    <w:rsid w:val="00E06B21"/>
    <w:rsid w:val="00E10800"/>
    <w:rsid w:val="00E2140B"/>
    <w:rsid w:val="00E31E1F"/>
    <w:rsid w:val="00E40E07"/>
    <w:rsid w:val="00E4787E"/>
    <w:rsid w:val="00E56DD3"/>
    <w:rsid w:val="00E60017"/>
    <w:rsid w:val="00E61B28"/>
    <w:rsid w:val="00E624E3"/>
    <w:rsid w:val="00E62A3D"/>
    <w:rsid w:val="00E67314"/>
    <w:rsid w:val="00E73FE8"/>
    <w:rsid w:val="00E77887"/>
    <w:rsid w:val="00E85B8C"/>
    <w:rsid w:val="00EA4E8D"/>
    <w:rsid w:val="00EA62E5"/>
    <w:rsid w:val="00EA76D3"/>
    <w:rsid w:val="00EC0827"/>
    <w:rsid w:val="00F01154"/>
    <w:rsid w:val="00F4095D"/>
    <w:rsid w:val="00F40E52"/>
    <w:rsid w:val="00F60223"/>
    <w:rsid w:val="00F61B7E"/>
    <w:rsid w:val="00F765F4"/>
    <w:rsid w:val="00F958CC"/>
    <w:rsid w:val="00F97C0B"/>
    <w:rsid w:val="00FA3BED"/>
    <w:rsid w:val="00FA552B"/>
    <w:rsid w:val="00FA62E6"/>
    <w:rsid w:val="00FB5ABE"/>
    <w:rsid w:val="00FC1B09"/>
    <w:rsid w:val="00FC3033"/>
    <w:rsid w:val="00FD2DE4"/>
    <w:rsid w:val="00FE01EF"/>
    <w:rsid w:val="00FE4365"/>
    <w:rsid w:val="00FF1E19"/>
    <w:rsid w:val="00FF2B35"/>
    <w:rsid w:val="00FF412A"/>
    <w:rsid w:val="0112254F"/>
    <w:rsid w:val="01166C39"/>
    <w:rsid w:val="011C748B"/>
    <w:rsid w:val="01307DB8"/>
    <w:rsid w:val="01764F01"/>
    <w:rsid w:val="019E0494"/>
    <w:rsid w:val="019E4FDC"/>
    <w:rsid w:val="01AB6414"/>
    <w:rsid w:val="01BC6EAA"/>
    <w:rsid w:val="01BD387A"/>
    <w:rsid w:val="01C976A8"/>
    <w:rsid w:val="01EA1306"/>
    <w:rsid w:val="01ED62FC"/>
    <w:rsid w:val="01FD3C72"/>
    <w:rsid w:val="022371D7"/>
    <w:rsid w:val="024B056C"/>
    <w:rsid w:val="024D6B6A"/>
    <w:rsid w:val="02585A0D"/>
    <w:rsid w:val="026B46B1"/>
    <w:rsid w:val="029B04E7"/>
    <w:rsid w:val="02B53888"/>
    <w:rsid w:val="03073BDC"/>
    <w:rsid w:val="032134E9"/>
    <w:rsid w:val="033F44DC"/>
    <w:rsid w:val="037B5FB5"/>
    <w:rsid w:val="03915DEB"/>
    <w:rsid w:val="03985ACE"/>
    <w:rsid w:val="03D4716A"/>
    <w:rsid w:val="042900C9"/>
    <w:rsid w:val="04A45057"/>
    <w:rsid w:val="04EE0CCB"/>
    <w:rsid w:val="0555228E"/>
    <w:rsid w:val="055870D1"/>
    <w:rsid w:val="056C3AED"/>
    <w:rsid w:val="058A1330"/>
    <w:rsid w:val="059D1E39"/>
    <w:rsid w:val="05E078B3"/>
    <w:rsid w:val="064035FC"/>
    <w:rsid w:val="066F1ED1"/>
    <w:rsid w:val="06D01934"/>
    <w:rsid w:val="070C599D"/>
    <w:rsid w:val="07250881"/>
    <w:rsid w:val="072B5A2B"/>
    <w:rsid w:val="07322F8B"/>
    <w:rsid w:val="07587973"/>
    <w:rsid w:val="075E42FF"/>
    <w:rsid w:val="077D0583"/>
    <w:rsid w:val="077E373B"/>
    <w:rsid w:val="079724D0"/>
    <w:rsid w:val="07A3082E"/>
    <w:rsid w:val="08077941"/>
    <w:rsid w:val="082A352F"/>
    <w:rsid w:val="084343C9"/>
    <w:rsid w:val="084E1E18"/>
    <w:rsid w:val="08581907"/>
    <w:rsid w:val="088E2DBB"/>
    <w:rsid w:val="088F7874"/>
    <w:rsid w:val="089D5DBC"/>
    <w:rsid w:val="08B05670"/>
    <w:rsid w:val="08C349D1"/>
    <w:rsid w:val="08C805D7"/>
    <w:rsid w:val="08CC0D13"/>
    <w:rsid w:val="09082337"/>
    <w:rsid w:val="093D6246"/>
    <w:rsid w:val="094A5FC4"/>
    <w:rsid w:val="0993533A"/>
    <w:rsid w:val="09BE4947"/>
    <w:rsid w:val="09EC1F92"/>
    <w:rsid w:val="09F67CD5"/>
    <w:rsid w:val="0A7B50B4"/>
    <w:rsid w:val="0A8A3FFF"/>
    <w:rsid w:val="0B3D5147"/>
    <w:rsid w:val="0B6B20A7"/>
    <w:rsid w:val="0B9E71DF"/>
    <w:rsid w:val="0BB427D1"/>
    <w:rsid w:val="0BCD5C26"/>
    <w:rsid w:val="0BF10670"/>
    <w:rsid w:val="0C6F272A"/>
    <w:rsid w:val="0C9036C8"/>
    <w:rsid w:val="0C9D30C2"/>
    <w:rsid w:val="0CA126F2"/>
    <w:rsid w:val="0CEA509E"/>
    <w:rsid w:val="0D2F3891"/>
    <w:rsid w:val="0D9D65F4"/>
    <w:rsid w:val="0DEE7CA5"/>
    <w:rsid w:val="0DF0110D"/>
    <w:rsid w:val="0E172BD0"/>
    <w:rsid w:val="0E347579"/>
    <w:rsid w:val="0E6A1ECE"/>
    <w:rsid w:val="0E8F0168"/>
    <w:rsid w:val="0E9B4F32"/>
    <w:rsid w:val="0EC34966"/>
    <w:rsid w:val="0F0B4FFE"/>
    <w:rsid w:val="0F1E67DB"/>
    <w:rsid w:val="0F1F779F"/>
    <w:rsid w:val="0F631FC1"/>
    <w:rsid w:val="0F9861DB"/>
    <w:rsid w:val="0FA67E91"/>
    <w:rsid w:val="0FD80B60"/>
    <w:rsid w:val="0FDB5B48"/>
    <w:rsid w:val="10860503"/>
    <w:rsid w:val="10A50104"/>
    <w:rsid w:val="10A85FA8"/>
    <w:rsid w:val="10B658BE"/>
    <w:rsid w:val="10BA5ACA"/>
    <w:rsid w:val="10FA22E3"/>
    <w:rsid w:val="115B3410"/>
    <w:rsid w:val="117A531D"/>
    <w:rsid w:val="119D7849"/>
    <w:rsid w:val="11AC1F75"/>
    <w:rsid w:val="12224E53"/>
    <w:rsid w:val="122658B9"/>
    <w:rsid w:val="1242135C"/>
    <w:rsid w:val="1256212E"/>
    <w:rsid w:val="12AE3906"/>
    <w:rsid w:val="12C76FC6"/>
    <w:rsid w:val="12CB14EC"/>
    <w:rsid w:val="12D00DD7"/>
    <w:rsid w:val="13344428"/>
    <w:rsid w:val="133C5CE2"/>
    <w:rsid w:val="133F535B"/>
    <w:rsid w:val="136C3D77"/>
    <w:rsid w:val="139A309E"/>
    <w:rsid w:val="139D335C"/>
    <w:rsid w:val="13A1683F"/>
    <w:rsid w:val="13C2790D"/>
    <w:rsid w:val="13CC66C4"/>
    <w:rsid w:val="141B6583"/>
    <w:rsid w:val="14400B3F"/>
    <w:rsid w:val="1442596B"/>
    <w:rsid w:val="144714E3"/>
    <w:rsid w:val="146A0337"/>
    <w:rsid w:val="14AC00B9"/>
    <w:rsid w:val="14D55B5C"/>
    <w:rsid w:val="14DA3DA1"/>
    <w:rsid w:val="14FC2402"/>
    <w:rsid w:val="15284EB8"/>
    <w:rsid w:val="155F3495"/>
    <w:rsid w:val="15BB7E2E"/>
    <w:rsid w:val="15E735D9"/>
    <w:rsid w:val="160C08AE"/>
    <w:rsid w:val="164B2296"/>
    <w:rsid w:val="17155857"/>
    <w:rsid w:val="173B456E"/>
    <w:rsid w:val="17615EC7"/>
    <w:rsid w:val="1775234A"/>
    <w:rsid w:val="17950508"/>
    <w:rsid w:val="17C72718"/>
    <w:rsid w:val="18537599"/>
    <w:rsid w:val="188D68E8"/>
    <w:rsid w:val="189C69D9"/>
    <w:rsid w:val="18A72928"/>
    <w:rsid w:val="18C87C77"/>
    <w:rsid w:val="18F90C9A"/>
    <w:rsid w:val="19010C43"/>
    <w:rsid w:val="19013AC7"/>
    <w:rsid w:val="19084C73"/>
    <w:rsid w:val="194A0457"/>
    <w:rsid w:val="194F6F37"/>
    <w:rsid w:val="196018AD"/>
    <w:rsid w:val="19627BB4"/>
    <w:rsid w:val="196E5824"/>
    <w:rsid w:val="19AF5AFD"/>
    <w:rsid w:val="19BF7943"/>
    <w:rsid w:val="1A054259"/>
    <w:rsid w:val="1A097942"/>
    <w:rsid w:val="1AB279FF"/>
    <w:rsid w:val="1ACB6909"/>
    <w:rsid w:val="1B2B6940"/>
    <w:rsid w:val="1B356FC9"/>
    <w:rsid w:val="1B5838BD"/>
    <w:rsid w:val="1B7F6005"/>
    <w:rsid w:val="1BA05608"/>
    <w:rsid w:val="1BAF4E35"/>
    <w:rsid w:val="1BAF6DD1"/>
    <w:rsid w:val="1BE82D8F"/>
    <w:rsid w:val="1C0F5C4A"/>
    <w:rsid w:val="1C132CB9"/>
    <w:rsid w:val="1C346C57"/>
    <w:rsid w:val="1C9F6139"/>
    <w:rsid w:val="1CAA2901"/>
    <w:rsid w:val="1CB92F89"/>
    <w:rsid w:val="1CCC26CA"/>
    <w:rsid w:val="1D133E21"/>
    <w:rsid w:val="1D3A10D4"/>
    <w:rsid w:val="1D6041FB"/>
    <w:rsid w:val="1D786BCA"/>
    <w:rsid w:val="1D805936"/>
    <w:rsid w:val="1DA83A0D"/>
    <w:rsid w:val="1DDF2ACE"/>
    <w:rsid w:val="1E94181D"/>
    <w:rsid w:val="1E9D6342"/>
    <w:rsid w:val="1EBF09C1"/>
    <w:rsid w:val="1ECD4B11"/>
    <w:rsid w:val="1ED879BC"/>
    <w:rsid w:val="1EF17B6F"/>
    <w:rsid w:val="1F4859CA"/>
    <w:rsid w:val="1F6170A9"/>
    <w:rsid w:val="1F6200DE"/>
    <w:rsid w:val="1F652C38"/>
    <w:rsid w:val="1F9C5BBE"/>
    <w:rsid w:val="1FE14460"/>
    <w:rsid w:val="20200CA4"/>
    <w:rsid w:val="203063E1"/>
    <w:rsid w:val="204E6676"/>
    <w:rsid w:val="205C6F65"/>
    <w:rsid w:val="205F334B"/>
    <w:rsid w:val="20A03D88"/>
    <w:rsid w:val="20AA7DFE"/>
    <w:rsid w:val="20CB576A"/>
    <w:rsid w:val="20DC4C14"/>
    <w:rsid w:val="210634E6"/>
    <w:rsid w:val="21241A3D"/>
    <w:rsid w:val="21463055"/>
    <w:rsid w:val="215416B9"/>
    <w:rsid w:val="21615267"/>
    <w:rsid w:val="2194141D"/>
    <w:rsid w:val="2195668B"/>
    <w:rsid w:val="21A2535F"/>
    <w:rsid w:val="21AC0BE7"/>
    <w:rsid w:val="21BE044A"/>
    <w:rsid w:val="21BE5AD4"/>
    <w:rsid w:val="21CA2BAC"/>
    <w:rsid w:val="22133757"/>
    <w:rsid w:val="224E2FB0"/>
    <w:rsid w:val="22C84A78"/>
    <w:rsid w:val="23081A49"/>
    <w:rsid w:val="23A82A04"/>
    <w:rsid w:val="24200546"/>
    <w:rsid w:val="24210188"/>
    <w:rsid w:val="243066C8"/>
    <w:rsid w:val="24582DBC"/>
    <w:rsid w:val="245C52F8"/>
    <w:rsid w:val="2463385E"/>
    <w:rsid w:val="24B3612C"/>
    <w:rsid w:val="24CB3B1A"/>
    <w:rsid w:val="24DC7AA4"/>
    <w:rsid w:val="250D568B"/>
    <w:rsid w:val="25134332"/>
    <w:rsid w:val="25191F5C"/>
    <w:rsid w:val="251E5D80"/>
    <w:rsid w:val="254C3941"/>
    <w:rsid w:val="25572F6C"/>
    <w:rsid w:val="256555F8"/>
    <w:rsid w:val="257E508F"/>
    <w:rsid w:val="258A5CB8"/>
    <w:rsid w:val="25AA2ADA"/>
    <w:rsid w:val="25BF0A19"/>
    <w:rsid w:val="25CA37BB"/>
    <w:rsid w:val="25E06614"/>
    <w:rsid w:val="261A61EB"/>
    <w:rsid w:val="267E150F"/>
    <w:rsid w:val="26BF5712"/>
    <w:rsid w:val="26C46931"/>
    <w:rsid w:val="26F173AA"/>
    <w:rsid w:val="26F24A28"/>
    <w:rsid w:val="26F71EC7"/>
    <w:rsid w:val="274120CE"/>
    <w:rsid w:val="2756428C"/>
    <w:rsid w:val="276D22A6"/>
    <w:rsid w:val="27805ED2"/>
    <w:rsid w:val="27AB7429"/>
    <w:rsid w:val="27B806C7"/>
    <w:rsid w:val="27F46C2F"/>
    <w:rsid w:val="27F713BD"/>
    <w:rsid w:val="280D0ABD"/>
    <w:rsid w:val="281418B3"/>
    <w:rsid w:val="285C053E"/>
    <w:rsid w:val="28641BC7"/>
    <w:rsid w:val="28706B14"/>
    <w:rsid w:val="28795D57"/>
    <w:rsid w:val="28CB2F20"/>
    <w:rsid w:val="290A7633"/>
    <w:rsid w:val="291B0C6C"/>
    <w:rsid w:val="2945677B"/>
    <w:rsid w:val="296A164B"/>
    <w:rsid w:val="299711A3"/>
    <w:rsid w:val="29FA7F26"/>
    <w:rsid w:val="2A0F0262"/>
    <w:rsid w:val="2A11490E"/>
    <w:rsid w:val="2A24123C"/>
    <w:rsid w:val="2A7903F8"/>
    <w:rsid w:val="2A9E41A6"/>
    <w:rsid w:val="2AD176E8"/>
    <w:rsid w:val="2B774832"/>
    <w:rsid w:val="2BC93350"/>
    <w:rsid w:val="2BE1364E"/>
    <w:rsid w:val="2C0A1E9D"/>
    <w:rsid w:val="2C4735A9"/>
    <w:rsid w:val="2C5312D1"/>
    <w:rsid w:val="2C9B39D4"/>
    <w:rsid w:val="2CA1029C"/>
    <w:rsid w:val="2CDB2A32"/>
    <w:rsid w:val="2CE74D9A"/>
    <w:rsid w:val="2CE94FBB"/>
    <w:rsid w:val="2D036243"/>
    <w:rsid w:val="2D11052F"/>
    <w:rsid w:val="2D2713FE"/>
    <w:rsid w:val="2D644464"/>
    <w:rsid w:val="2DAA1531"/>
    <w:rsid w:val="2DD31482"/>
    <w:rsid w:val="2DED4837"/>
    <w:rsid w:val="2DF81D7C"/>
    <w:rsid w:val="2DFC12C6"/>
    <w:rsid w:val="2E592BD6"/>
    <w:rsid w:val="2E9F709C"/>
    <w:rsid w:val="2EB21E94"/>
    <w:rsid w:val="2ED53BA8"/>
    <w:rsid w:val="2EED0A13"/>
    <w:rsid w:val="2F031089"/>
    <w:rsid w:val="2F1251F2"/>
    <w:rsid w:val="2F825AAE"/>
    <w:rsid w:val="2FBD09F9"/>
    <w:rsid w:val="30314A68"/>
    <w:rsid w:val="30660B82"/>
    <w:rsid w:val="3079203E"/>
    <w:rsid w:val="30962F3E"/>
    <w:rsid w:val="309F648F"/>
    <w:rsid w:val="30AA51DE"/>
    <w:rsid w:val="30B43BCB"/>
    <w:rsid w:val="30D17E68"/>
    <w:rsid w:val="30E43B67"/>
    <w:rsid w:val="30FF2795"/>
    <w:rsid w:val="310E3D65"/>
    <w:rsid w:val="3164591C"/>
    <w:rsid w:val="3199741D"/>
    <w:rsid w:val="31A561FB"/>
    <w:rsid w:val="31AA2223"/>
    <w:rsid w:val="31C63526"/>
    <w:rsid w:val="31FD180E"/>
    <w:rsid w:val="3214373A"/>
    <w:rsid w:val="32586AD3"/>
    <w:rsid w:val="327F30CF"/>
    <w:rsid w:val="329A6ACE"/>
    <w:rsid w:val="32AB75FA"/>
    <w:rsid w:val="32C64BD3"/>
    <w:rsid w:val="334F3544"/>
    <w:rsid w:val="33834A37"/>
    <w:rsid w:val="33A253D1"/>
    <w:rsid w:val="33FF73F9"/>
    <w:rsid w:val="34371266"/>
    <w:rsid w:val="345B1306"/>
    <w:rsid w:val="34646D5C"/>
    <w:rsid w:val="348D3D32"/>
    <w:rsid w:val="34EC39C4"/>
    <w:rsid w:val="35191B59"/>
    <w:rsid w:val="35997ED3"/>
    <w:rsid w:val="35B0594E"/>
    <w:rsid w:val="35C47CF3"/>
    <w:rsid w:val="35D5780F"/>
    <w:rsid w:val="360673D5"/>
    <w:rsid w:val="360B1D73"/>
    <w:rsid w:val="360B7EE7"/>
    <w:rsid w:val="361F3323"/>
    <w:rsid w:val="364A298F"/>
    <w:rsid w:val="364A7B2B"/>
    <w:rsid w:val="3659312E"/>
    <w:rsid w:val="3681117A"/>
    <w:rsid w:val="36E93760"/>
    <w:rsid w:val="3784394E"/>
    <w:rsid w:val="379B41C4"/>
    <w:rsid w:val="37F25734"/>
    <w:rsid w:val="380A0B96"/>
    <w:rsid w:val="38337F5B"/>
    <w:rsid w:val="385135F5"/>
    <w:rsid w:val="385F665C"/>
    <w:rsid w:val="388E6551"/>
    <w:rsid w:val="38AE3BB0"/>
    <w:rsid w:val="38DC5505"/>
    <w:rsid w:val="391F7D60"/>
    <w:rsid w:val="392E58B6"/>
    <w:rsid w:val="39496AE3"/>
    <w:rsid w:val="395A288D"/>
    <w:rsid w:val="3985660B"/>
    <w:rsid w:val="39BB13DA"/>
    <w:rsid w:val="39DB06B3"/>
    <w:rsid w:val="3A127976"/>
    <w:rsid w:val="3A1704BF"/>
    <w:rsid w:val="3A7E5091"/>
    <w:rsid w:val="3AC2467B"/>
    <w:rsid w:val="3AC253ED"/>
    <w:rsid w:val="3ACB5746"/>
    <w:rsid w:val="3AD258E7"/>
    <w:rsid w:val="3AE826D9"/>
    <w:rsid w:val="3B047F30"/>
    <w:rsid w:val="3B3664CC"/>
    <w:rsid w:val="3B485685"/>
    <w:rsid w:val="3B673648"/>
    <w:rsid w:val="3BB20883"/>
    <w:rsid w:val="3BF5659F"/>
    <w:rsid w:val="3C134C38"/>
    <w:rsid w:val="3C394599"/>
    <w:rsid w:val="3C635BF2"/>
    <w:rsid w:val="3C7B540C"/>
    <w:rsid w:val="3C8C0B9E"/>
    <w:rsid w:val="3CE82456"/>
    <w:rsid w:val="3D0527AD"/>
    <w:rsid w:val="3D1D3E8C"/>
    <w:rsid w:val="3D7830E2"/>
    <w:rsid w:val="3D9F080E"/>
    <w:rsid w:val="3DA8275C"/>
    <w:rsid w:val="3DAD7029"/>
    <w:rsid w:val="3DDE6765"/>
    <w:rsid w:val="3E39525D"/>
    <w:rsid w:val="3E441C7D"/>
    <w:rsid w:val="3E7F0554"/>
    <w:rsid w:val="3E893883"/>
    <w:rsid w:val="3ECB2614"/>
    <w:rsid w:val="3F104E7C"/>
    <w:rsid w:val="3F1E19C9"/>
    <w:rsid w:val="3F304BE8"/>
    <w:rsid w:val="3F8D2B60"/>
    <w:rsid w:val="3FC956FF"/>
    <w:rsid w:val="400131B8"/>
    <w:rsid w:val="40151C98"/>
    <w:rsid w:val="402B196F"/>
    <w:rsid w:val="40375763"/>
    <w:rsid w:val="406B12D1"/>
    <w:rsid w:val="40903A47"/>
    <w:rsid w:val="409C0D37"/>
    <w:rsid w:val="40A36A71"/>
    <w:rsid w:val="40CB3E39"/>
    <w:rsid w:val="40D07704"/>
    <w:rsid w:val="410E4736"/>
    <w:rsid w:val="414D38DC"/>
    <w:rsid w:val="4169226D"/>
    <w:rsid w:val="419752E1"/>
    <w:rsid w:val="41A14CA0"/>
    <w:rsid w:val="41BC286E"/>
    <w:rsid w:val="41C577BA"/>
    <w:rsid w:val="41D3631F"/>
    <w:rsid w:val="41F46181"/>
    <w:rsid w:val="41F466FD"/>
    <w:rsid w:val="422B0BD2"/>
    <w:rsid w:val="427E2C9C"/>
    <w:rsid w:val="428434A1"/>
    <w:rsid w:val="42A67A24"/>
    <w:rsid w:val="42B84DF7"/>
    <w:rsid w:val="42C41DEF"/>
    <w:rsid w:val="42D846B9"/>
    <w:rsid w:val="42E35EFB"/>
    <w:rsid w:val="43015D68"/>
    <w:rsid w:val="43124E3A"/>
    <w:rsid w:val="432B156A"/>
    <w:rsid w:val="433817F8"/>
    <w:rsid w:val="43625625"/>
    <w:rsid w:val="43B97E64"/>
    <w:rsid w:val="43D54F80"/>
    <w:rsid w:val="440D5045"/>
    <w:rsid w:val="4466378D"/>
    <w:rsid w:val="44F5724A"/>
    <w:rsid w:val="4555581D"/>
    <w:rsid w:val="4569754D"/>
    <w:rsid w:val="457602B0"/>
    <w:rsid w:val="45BE6191"/>
    <w:rsid w:val="45BF679F"/>
    <w:rsid w:val="45FE24FC"/>
    <w:rsid w:val="460C5979"/>
    <w:rsid w:val="461D09D8"/>
    <w:rsid w:val="46AC250E"/>
    <w:rsid w:val="46C56CAD"/>
    <w:rsid w:val="46E90846"/>
    <w:rsid w:val="46F9438B"/>
    <w:rsid w:val="46FF61C2"/>
    <w:rsid w:val="473430FD"/>
    <w:rsid w:val="4740667C"/>
    <w:rsid w:val="47672D4D"/>
    <w:rsid w:val="47C01792"/>
    <w:rsid w:val="47C215CA"/>
    <w:rsid w:val="47D3679D"/>
    <w:rsid w:val="47DA737E"/>
    <w:rsid w:val="47E73D60"/>
    <w:rsid w:val="47F831A1"/>
    <w:rsid w:val="4808150F"/>
    <w:rsid w:val="483841CB"/>
    <w:rsid w:val="48473D09"/>
    <w:rsid w:val="48655CDB"/>
    <w:rsid w:val="488A4F97"/>
    <w:rsid w:val="48AD6ED3"/>
    <w:rsid w:val="48C169FF"/>
    <w:rsid w:val="48CC1D3A"/>
    <w:rsid w:val="48D321B5"/>
    <w:rsid w:val="48DC6BCF"/>
    <w:rsid w:val="493F04E9"/>
    <w:rsid w:val="496D1E8D"/>
    <w:rsid w:val="49701211"/>
    <w:rsid w:val="49E9233D"/>
    <w:rsid w:val="4A2324A9"/>
    <w:rsid w:val="4A2C54FD"/>
    <w:rsid w:val="4A3703C6"/>
    <w:rsid w:val="4AAD1944"/>
    <w:rsid w:val="4AAE33DD"/>
    <w:rsid w:val="4AC31003"/>
    <w:rsid w:val="4ACC4E84"/>
    <w:rsid w:val="4AE93159"/>
    <w:rsid w:val="4AF26901"/>
    <w:rsid w:val="4AF8354A"/>
    <w:rsid w:val="4AFC7AB3"/>
    <w:rsid w:val="4B0B4636"/>
    <w:rsid w:val="4B101FF1"/>
    <w:rsid w:val="4B3429A0"/>
    <w:rsid w:val="4B384890"/>
    <w:rsid w:val="4B3B3C56"/>
    <w:rsid w:val="4B6F5171"/>
    <w:rsid w:val="4B894E29"/>
    <w:rsid w:val="4B8A38B7"/>
    <w:rsid w:val="4BD0339A"/>
    <w:rsid w:val="4BE255AD"/>
    <w:rsid w:val="4C154D1E"/>
    <w:rsid w:val="4C1E62FB"/>
    <w:rsid w:val="4C247E4A"/>
    <w:rsid w:val="4C496DB3"/>
    <w:rsid w:val="4C603C10"/>
    <w:rsid w:val="4C8E2AE9"/>
    <w:rsid w:val="4D2455C6"/>
    <w:rsid w:val="4D3C71AF"/>
    <w:rsid w:val="4D462159"/>
    <w:rsid w:val="4D553300"/>
    <w:rsid w:val="4D5C5FAC"/>
    <w:rsid w:val="4D7D6E2D"/>
    <w:rsid w:val="4DA00E6E"/>
    <w:rsid w:val="4DC605B6"/>
    <w:rsid w:val="4DEC0985"/>
    <w:rsid w:val="4E27683A"/>
    <w:rsid w:val="4EF32FFF"/>
    <w:rsid w:val="4F180ABB"/>
    <w:rsid w:val="4F232A9C"/>
    <w:rsid w:val="4F2765B1"/>
    <w:rsid w:val="4F285975"/>
    <w:rsid w:val="4F5E2A8B"/>
    <w:rsid w:val="4FBF79AC"/>
    <w:rsid w:val="4FDF62B4"/>
    <w:rsid w:val="4FE30CD5"/>
    <w:rsid w:val="50290C55"/>
    <w:rsid w:val="50520EBB"/>
    <w:rsid w:val="50607024"/>
    <w:rsid w:val="506A4F14"/>
    <w:rsid w:val="50701CEF"/>
    <w:rsid w:val="50751061"/>
    <w:rsid w:val="507C5FAD"/>
    <w:rsid w:val="507E3A43"/>
    <w:rsid w:val="50BE2993"/>
    <w:rsid w:val="50D63702"/>
    <w:rsid w:val="5107341B"/>
    <w:rsid w:val="51101AA1"/>
    <w:rsid w:val="512F1290"/>
    <w:rsid w:val="51796EDE"/>
    <w:rsid w:val="51867298"/>
    <w:rsid w:val="518D4602"/>
    <w:rsid w:val="519C4083"/>
    <w:rsid w:val="51BE2C82"/>
    <w:rsid w:val="51E3273F"/>
    <w:rsid w:val="521936F1"/>
    <w:rsid w:val="52195EDF"/>
    <w:rsid w:val="52313387"/>
    <w:rsid w:val="523C02D8"/>
    <w:rsid w:val="52480238"/>
    <w:rsid w:val="525767B4"/>
    <w:rsid w:val="529357CD"/>
    <w:rsid w:val="529526FD"/>
    <w:rsid w:val="52D4333A"/>
    <w:rsid w:val="52E04D27"/>
    <w:rsid w:val="53492294"/>
    <w:rsid w:val="539A390F"/>
    <w:rsid w:val="53DB3477"/>
    <w:rsid w:val="53E34C1C"/>
    <w:rsid w:val="54AF6B42"/>
    <w:rsid w:val="54B205EE"/>
    <w:rsid w:val="54E218CB"/>
    <w:rsid w:val="54E44BF8"/>
    <w:rsid w:val="54E80108"/>
    <w:rsid w:val="54FC325C"/>
    <w:rsid w:val="55050D67"/>
    <w:rsid w:val="55264383"/>
    <w:rsid w:val="559C3368"/>
    <w:rsid w:val="55B22B37"/>
    <w:rsid w:val="55DD6F2A"/>
    <w:rsid w:val="55F72D1E"/>
    <w:rsid w:val="56022FBC"/>
    <w:rsid w:val="562805B1"/>
    <w:rsid w:val="56553261"/>
    <w:rsid w:val="565975B0"/>
    <w:rsid w:val="56B41A58"/>
    <w:rsid w:val="56BC356A"/>
    <w:rsid w:val="56D577C5"/>
    <w:rsid w:val="56E23970"/>
    <w:rsid w:val="570856B7"/>
    <w:rsid w:val="57162332"/>
    <w:rsid w:val="573547FD"/>
    <w:rsid w:val="574B21F0"/>
    <w:rsid w:val="577A3C7D"/>
    <w:rsid w:val="578F220A"/>
    <w:rsid w:val="5798657F"/>
    <w:rsid w:val="57B06157"/>
    <w:rsid w:val="57D503EA"/>
    <w:rsid w:val="57FC07D9"/>
    <w:rsid w:val="58500F22"/>
    <w:rsid w:val="58581669"/>
    <w:rsid w:val="58A45DD9"/>
    <w:rsid w:val="58B82BCC"/>
    <w:rsid w:val="590D1052"/>
    <w:rsid w:val="591C0009"/>
    <w:rsid w:val="591E42A7"/>
    <w:rsid w:val="594B01A6"/>
    <w:rsid w:val="59610A7F"/>
    <w:rsid w:val="59687D7F"/>
    <w:rsid w:val="5980081D"/>
    <w:rsid w:val="59912A3B"/>
    <w:rsid w:val="599C51D2"/>
    <w:rsid w:val="59A21DA3"/>
    <w:rsid w:val="59A353EA"/>
    <w:rsid w:val="59A571A5"/>
    <w:rsid w:val="59A81F44"/>
    <w:rsid w:val="59AA2571"/>
    <w:rsid w:val="59B15F48"/>
    <w:rsid w:val="59C600B6"/>
    <w:rsid w:val="59D15A81"/>
    <w:rsid w:val="59F13672"/>
    <w:rsid w:val="59FE64FC"/>
    <w:rsid w:val="5A07523D"/>
    <w:rsid w:val="5A2802D2"/>
    <w:rsid w:val="5A553984"/>
    <w:rsid w:val="5A637974"/>
    <w:rsid w:val="5ACF0F3A"/>
    <w:rsid w:val="5AD450DC"/>
    <w:rsid w:val="5AEE752B"/>
    <w:rsid w:val="5B7D506F"/>
    <w:rsid w:val="5BA95B48"/>
    <w:rsid w:val="5BD20414"/>
    <w:rsid w:val="5BF54BBF"/>
    <w:rsid w:val="5C6B1600"/>
    <w:rsid w:val="5C8B39C5"/>
    <w:rsid w:val="5C921AD0"/>
    <w:rsid w:val="5CAF7180"/>
    <w:rsid w:val="5CCD5BE1"/>
    <w:rsid w:val="5CD94ADB"/>
    <w:rsid w:val="5CE45D66"/>
    <w:rsid w:val="5CEC0976"/>
    <w:rsid w:val="5D182295"/>
    <w:rsid w:val="5D237020"/>
    <w:rsid w:val="5D3D3693"/>
    <w:rsid w:val="5D5F741C"/>
    <w:rsid w:val="5DA21DE4"/>
    <w:rsid w:val="5DAE151D"/>
    <w:rsid w:val="5DC07B62"/>
    <w:rsid w:val="5DFD51DB"/>
    <w:rsid w:val="5E0D36E5"/>
    <w:rsid w:val="5E7510E4"/>
    <w:rsid w:val="5EBD3AB4"/>
    <w:rsid w:val="5ED711BC"/>
    <w:rsid w:val="5F0A3BA8"/>
    <w:rsid w:val="5F1A5A71"/>
    <w:rsid w:val="5F3D3A73"/>
    <w:rsid w:val="5F434754"/>
    <w:rsid w:val="5F9E6C40"/>
    <w:rsid w:val="5FE87018"/>
    <w:rsid w:val="602765D8"/>
    <w:rsid w:val="602F201A"/>
    <w:rsid w:val="605F1B37"/>
    <w:rsid w:val="607C3753"/>
    <w:rsid w:val="609578A8"/>
    <w:rsid w:val="60C30855"/>
    <w:rsid w:val="60CC7FFA"/>
    <w:rsid w:val="60FE6CCC"/>
    <w:rsid w:val="610B17E6"/>
    <w:rsid w:val="61421EFD"/>
    <w:rsid w:val="615C2588"/>
    <w:rsid w:val="615C5041"/>
    <w:rsid w:val="61D705BD"/>
    <w:rsid w:val="61DD59E8"/>
    <w:rsid w:val="61E56B7B"/>
    <w:rsid w:val="620A319A"/>
    <w:rsid w:val="62420984"/>
    <w:rsid w:val="626C4E5F"/>
    <w:rsid w:val="6273414C"/>
    <w:rsid w:val="627D0863"/>
    <w:rsid w:val="62C44840"/>
    <w:rsid w:val="62D77C29"/>
    <w:rsid w:val="634B3A82"/>
    <w:rsid w:val="63523344"/>
    <w:rsid w:val="63560707"/>
    <w:rsid w:val="6357067F"/>
    <w:rsid w:val="6363054B"/>
    <w:rsid w:val="63A13403"/>
    <w:rsid w:val="63D03DEE"/>
    <w:rsid w:val="63DD6E9C"/>
    <w:rsid w:val="63FE6C2E"/>
    <w:rsid w:val="641A2384"/>
    <w:rsid w:val="642167EE"/>
    <w:rsid w:val="64CB6601"/>
    <w:rsid w:val="64EF3666"/>
    <w:rsid w:val="64FC1880"/>
    <w:rsid w:val="65094EFF"/>
    <w:rsid w:val="651B3798"/>
    <w:rsid w:val="65370CD5"/>
    <w:rsid w:val="65847BBF"/>
    <w:rsid w:val="65B57404"/>
    <w:rsid w:val="65B93A8D"/>
    <w:rsid w:val="65C55D97"/>
    <w:rsid w:val="65CA1E2C"/>
    <w:rsid w:val="661746DD"/>
    <w:rsid w:val="663B2FCC"/>
    <w:rsid w:val="664805B8"/>
    <w:rsid w:val="665E34DC"/>
    <w:rsid w:val="66871FA8"/>
    <w:rsid w:val="66C053F3"/>
    <w:rsid w:val="66CD03F2"/>
    <w:rsid w:val="66D221EE"/>
    <w:rsid w:val="66DA55D7"/>
    <w:rsid w:val="66F82180"/>
    <w:rsid w:val="670F41E0"/>
    <w:rsid w:val="677D25E8"/>
    <w:rsid w:val="678A787F"/>
    <w:rsid w:val="678B0CE5"/>
    <w:rsid w:val="67BD0300"/>
    <w:rsid w:val="67C84662"/>
    <w:rsid w:val="67D325C4"/>
    <w:rsid w:val="68031C5B"/>
    <w:rsid w:val="682616B3"/>
    <w:rsid w:val="682A4EAB"/>
    <w:rsid w:val="684D34F9"/>
    <w:rsid w:val="68F533A3"/>
    <w:rsid w:val="690453B7"/>
    <w:rsid w:val="690B53E9"/>
    <w:rsid w:val="690F418B"/>
    <w:rsid w:val="699323D6"/>
    <w:rsid w:val="69B32313"/>
    <w:rsid w:val="69BF7862"/>
    <w:rsid w:val="6A0409C8"/>
    <w:rsid w:val="6A741183"/>
    <w:rsid w:val="6A7A2736"/>
    <w:rsid w:val="6A7B4B9C"/>
    <w:rsid w:val="6AA651A8"/>
    <w:rsid w:val="6ACA0000"/>
    <w:rsid w:val="6AEB121D"/>
    <w:rsid w:val="6AFB78C4"/>
    <w:rsid w:val="6B004CFA"/>
    <w:rsid w:val="6B120A68"/>
    <w:rsid w:val="6B296347"/>
    <w:rsid w:val="6B586E1F"/>
    <w:rsid w:val="6B8E2514"/>
    <w:rsid w:val="6B9A4F6B"/>
    <w:rsid w:val="6BAF5652"/>
    <w:rsid w:val="6C6F4FDA"/>
    <w:rsid w:val="6C89456C"/>
    <w:rsid w:val="6CA35C83"/>
    <w:rsid w:val="6CA52710"/>
    <w:rsid w:val="6CAC58B4"/>
    <w:rsid w:val="6D4A2539"/>
    <w:rsid w:val="6D572C9F"/>
    <w:rsid w:val="6D902E5A"/>
    <w:rsid w:val="6D97094D"/>
    <w:rsid w:val="6DAE632B"/>
    <w:rsid w:val="6DF009F6"/>
    <w:rsid w:val="6E217EA6"/>
    <w:rsid w:val="6E2666BC"/>
    <w:rsid w:val="6E2F175D"/>
    <w:rsid w:val="6E4E5E29"/>
    <w:rsid w:val="6E8959F5"/>
    <w:rsid w:val="6E92046B"/>
    <w:rsid w:val="6EBC6999"/>
    <w:rsid w:val="6EDF5FC3"/>
    <w:rsid w:val="6EF90D33"/>
    <w:rsid w:val="6F3F60AD"/>
    <w:rsid w:val="6F7A5D4F"/>
    <w:rsid w:val="6F901B66"/>
    <w:rsid w:val="6FA629D4"/>
    <w:rsid w:val="6FA70F58"/>
    <w:rsid w:val="6FD10552"/>
    <w:rsid w:val="70014D67"/>
    <w:rsid w:val="70117B8A"/>
    <w:rsid w:val="70234196"/>
    <w:rsid w:val="70360B36"/>
    <w:rsid w:val="704F39D7"/>
    <w:rsid w:val="709C7317"/>
    <w:rsid w:val="70BB2EF0"/>
    <w:rsid w:val="70CC6A1F"/>
    <w:rsid w:val="70CE0A84"/>
    <w:rsid w:val="70E10DC3"/>
    <w:rsid w:val="70EC6EA8"/>
    <w:rsid w:val="70F054AD"/>
    <w:rsid w:val="71021566"/>
    <w:rsid w:val="71095983"/>
    <w:rsid w:val="712D59A6"/>
    <w:rsid w:val="71402F8B"/>
    <w:rsid w:val="71475ADB"/>
    <w:rsid w:val="715C108A"/>
    <w:rsid w:val="717140CF"/>
    <w:rsid w:val="718F10F7"/>
    <w:rsid w:val="71D55C91"/>
    <w:rsid w:val="71DE13EC"/>
    <w:rsid w:val="722B37CD"/>
    <w:rsid w:val="72305A9A"/>
    <w:rsid w:val="72427DB1"/>
    <w:rsid w:val="726151DD"/>
    <w:rsid w:val="726B260D"/>
    <w:rsid w:val="731D7D23"/>
    <w:rsid w:val="73287A23"/>
    <w:rsid w:val="7331324E"/>
    <w:rsid w:val="733946CF"/>
    <w:rsid w:val="734202F7"/>
    <w:rsid w:val="73455C21"/>
    <w:rsid w:val="73710635"/>
    <w:rsid w:val="73D425F7"/>
    <w:rsid w:val="73D6575A"/>
    <w:rsid w:val="73E636C1"/>
    <w:rsid w:val="74600E53"/>
    <w:rsid w:val="746A0CB1"/>
    <w:rsid w:val="74712AFB"/>
    <w:rsid w:val="74A31B48"/>
    <w:rsid w:val="74B24EDB"/>
    <w:rsid w:val="74BC1C78"/>
    <w:rsid w:val="74C36461"/>
    <w:rsid w:val="750A2023"/>
    <w:rsid w:val="75171C24"/>
    <w:rsid w:val="75486E94"/>
    <w:rsid w:val="758D04C2"/>
    <w:rsid w:val="759F24C9"/>
    <w:rsid w:val="75AD0CCB"/>
    <w:rsid w:val="75BE6375"/>
    <w:rsid w:val="75F020A1"/>
    <w:rsid w:val="7615032B"/>
    <w:rsid w:val="76655349"/>
    <w:rsid w:val="7676736A"/>
    <w:rsid w:val="768F29EE"/>
    <w:rsid w:val="76926203"/>
    <w:rsid w:val="76933951"/>
    <w:rsid w:val="76A92A9B"/>
    <w:rsid w:val="771D661B"/>
    <w:rsid w:val="771F7714"/>
    <w:rsid w:val="77207795"/>
    <w:rsid w:val="773903BD"/>
    <w:rsid w:val="773F662A"/>
    <w:rsid w:val="77890DAA"/>
    <w:rsid w:val="77D835AD"/>
    <w:rsid w:val="77EE2F48"/>
    <w:rsid w:val="784E332E"/>
    <w:rsid w:val="78782A0D"/>
    <w:rsid w:val="78C57EA9"/>
    <w:rsid w:val="791A571A"/>
    <w:rsid w:val="79286132"/>
    <w:rsid w:val="797E392B"/>
    <w:rsid w:val="79A2171F"/>
    <w:rsid w:val="79A252FF"/>
    <w:rsid w:val="79D33056"/>
    <w:rsid w:val="79E119BE"/>
    <w:rsid w:val="79E65B55"/>
    <w:rsid w:val="7A0131C9"/>
    <w:rsid w:val="7A0E722C"/>
    <w:rsid w:val="7A124C14"/>
    <w:rsid w:val="7A26069D"/>
    <w:rsid w:val="7A475E69"/>
    <w:rsid w:val="7A810C37"/>
    <w:rsid w:val="7ABB10EE"/>
    <w:rsid w:val="7B105707"/>
    <w:rsid w:val="7B251F25"/>
    <w:rsid w:val="7B302E56"/>
    <w:rsid w:val="7B350C9D"/>
    <w:rsid w:val="7B3600AD"/>
    <w:rsid w:val="7B7D36B3"/>
    <w:rsid w:val="7B9741C7"/>
    <w:rsid w:val="7BD27B88"/>
    <w:rsid w:val="7C26369C"/>
    <w:rsid w:val="7C311CA7"/>
    <w:rsid w:val="7C3933DF"/>
    <w:rsid w:val="7C433544"/>
    <w:rsid w:val="7C4A37AF"/>
    <w:rsid w:val="7C590E02"/>
    <w:rsid w:val="7C9E5A24"/>
    <w:rsid w:val="7CAC00CB"/>
    <w:rsid w:val="7CBE2557"/>
    <w:rsid w:val="7D022178"/>
    <w:rsid w:val="7D575412"/>
    <w:rsid w:val="7D62117D"/>
    <w:rsid w:val="7D77073A"/>
    <w:rsid w:val="7D7E5CB0"/>
    <w:rsid w:val="7D83197B"/>
    <w:rsid w:val="7DB3208B"/>
    <w:rsid w:val="7DB5193A"/>
    <w:rsid w:val="7DB54254"/>
    <w:rsid w:val="7E181D7D"/>
    <w:rsid w:val="7E3E1EF2"/>
    <w:rsid w:val="7E4B337A"/>
    <w:rsid w:val="7E4D44B9"/>
    <w:rsid w:val="7E5E744E"/>
    <w:rsid w:val="7E951513"/>
    <w:rsid w:val="7EA96AC5"/>
    <w:rsid w:val="7EB06086"/>
    <w:rsid w:val="7EC118B4"/>
    <w:rsid w:val="7EC83404"/>
    <w:rsid w:val="7EF74FC9"/>
    <w:rsid w:val="7F162225"/>
    <w:rsid w:val="7F3745CA"/>
    <w:rsid w:val="7F5A59DA"/>
    <w:rsid w:val="7F653669"/>
    <w:rsid w:val="7F750737"/>
    <w:rsid w:val="7F846976"/>
    <w:rsid w:val="7F991A97"/>
    <w:rsid w:val="7FA01201"/>
    <w:rsid w:val="7FB901DB"/>
    <w:rsid w:val="7FBB72CB"/>
    <w:rsid w:val="7FE11C49"/>
    <w:rsid w:val="7FF3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EF8E9C-A3CF-4FCF-B018-85518BB4E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List"/>
    <w:basedOn w:val="a"/>
    <w:qFormat/>
    <w:pPr>
      <w:ind w:left="568" w:hanging="284"/>
    </w:pPr>
  </w:style>
  <w:style w:type="paragraph" w:styleId="a9">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a">
    <w:name w:val="Normal (Web)"/>
    <w:basedOn w:val="a"/>
    <w:uiPriority w:val="99"/>
    <w:unhideWhenUsed/>
    <w:qFormat/>
    <w:pPr>
      <w:spacing w:after="0"/>
      <w:jc w:val="left"/>
    </w:pPr>
    <w:rPr>
      <w:rFonts w:ascii="宋体" w:hAnsi="宋体" w:cs="宋体"/>
      <w:sz w:val="24"/>
      <w:szCs w:val="24"/>
    </w:rPr>
  </w:style>
  <w:style w:type="paragraph" w:styleId="ab">
    <w:name w:val="annotation subject"/>
    <w:basedOn w:val="a3"/>
    <w:next w:val="a3"/>
    <w:link w:val="Char2"/>
    <w:uiPriority w:val="99"/>
    <w:semiHidden/>
    <w:unhideWhenUsed/>
    <w:qFormat/>
    <w:pPr>
      <w:spacing w:line="240" w:lineRule="auto"/>
    </w:pPr>
    <w:rPr>
      <w:b/>
      <w:bCs/>
      <w:sz w:val="20"/>
    </w:rPr>
  </w:style>
  <w:style w:type="table" w:styleId="ac">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99"/>
    <w:qFormat/>
    <w:rPr>
      <w:b/>
      <w:sz w:val="20"/>
      <w:szCs w:val="20"/>
      <w:shd w:val="clear" w:color="auto" w:fill="00A65A"/>
    </w:rPr>
  </w:style>
  <w:style w:type="character" w:styleId="ae">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0">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5"/>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b"/>
    <w:uiPriority w:val="99"/>
    <w:semiHidden/>
    <w:qFormat/>
    <w:rPr>
      <w:b/>
      <w:bCs/>
      <w:kern w:val="2"/>
      <w:sz w:val="21"/>
    </w:rPr>
  </w:style>
  <w:style w:type="character" w:customStyle="1" w:styleId="Char1">
    <w:name w:val="页眉 Char"/>
    <w:basedOn w:val="a0"/>
    <w:link w:val="a7"/>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pPr>
      <w:spacing w:after="0" w:line="240" w:lineRule="auto"/>
    </w:pPr>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8"/>
    <w:qFormat/>
  </w:style>
  <w:style w:type="paragraph" w:customStyle="1" w:styleId="ListParagraph1">
    <w:name w:val="List Paragraph1"/>
    <w:basedOn w:val="a"/>
    <w:qFormat/>
    <w:pPr>
      <w:spacing w:beforeLines="0" w:before="100" w:beforeAutospacing="1" w:afterLines="0" w:after="100" w:afterAutospacing="1" w:line="240" w:lineRule="auto"/>
      <w:ind w:left="720"/>
      <w:jc w:val="left"/>
    </w:pPr>
    <w:rPr>
      <w:rFonts w:eastAsia="Times New Roman"/>
      <w:kern w:val="0"/>
      <w:sz w:val="24"/>
      <w:szCs w:val="24"/>
    </w:rPr>
  </w:style>
  <w:style w:type="paragraph" w:customStyle="1" w:styleId="13">
    <w:name w:val="列出段落1"/>
    <w:basedOn w:val="a"/>
    <w:uiPriority w:val="72"/>
    <w:qFormat/>
    <w:pPr>
      <w:spacing w:after="0"/>
      <w:ind w:firstLineChars="200" w:firstLine="420"/>
    </w:pPr>
    <w:rPr>
      <w:rFonts w:ascii="宋体" w:hAns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2F4BDF-7128-47BD-99E4-19509911F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2204</Words>
  <Characters>12564</Characters>
  <Application>Microsoft Office Word</Application>
  <DocSecurity>0</DocSecurity>
  <Lines>104</Lines>
  <Paragraphs>29</Paragraphs>
  <ScaleCrop>false</ScaleCrop>
  <Company/>
  <LinksUpToDate>false</LinksUpToDate>
  <CharactersWithSpaces>14739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160</cp:revision>
  <dcterms:created xsi:type="dcterms:W3CDTF">2019-04-08T03:09:00Z</dcterms:created>
  <dcterms:modified xsi:type="dcterms:W3CDTF">2021-09-06T19:53:00Z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